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3D6" w:rsidRDefault="00F82BFC" w:rsidP="00552725">
      <w:pPr>
        <w:pStyle w:val="ab"/>
        <w:numPr>
          <w:ilvl w:val="0"/>
          <w:numId w:val="0"/>
        </w:numPr>
        <w:spacing w:before="2000"/>
        <w:ind w:left="357"/>
      </w:pPr>
      <w:bookmarkStart w:id="0" w:name="_Toc365472562"/>
      <w:r>
        <w:t>*******</w:t>
      </w:r>
      <w:r w:rsidR="00572CEB">
        <w:t xml:space="preserve">. </w:t>
      </w:r>
      <w:r w:rsidR="00BA5CDA">
        <w:br/>
      </w:r>
      <w:r w:rsidR="00572CEB">
        <w:t>Настольная книга сотрудника компании</w:t>
      </w:r>
      <w:bookmarkEnd w:id="0"/>
      <w:r w:rsidR="00BA5CDA">
        <w:t>.</w:t>
      </w:r>
    </w:p>
    <w:p w:rsidR="00E842B3" w:rsidRDefault="001D154D" w:rsidP="00E842B3">
      <w:pPr>
        <w:numPr>
          <w:ilvl w:val="0"/>
          <w:numId w:val="0"/>
        </w:numPr>
        <w:spacing w:before="500"/>
        <w:ind w:left="357"/>
        <w:jc w:val="center"/>
        <w:rPr>
          <w:lang w:val="en-US"/>
        </w:rPr>
      </w:pPr>
      <w:r>
        <w:t>Редакция</w:t>
      </w:r>
      <w:r w:rsidR="00E842B3">
        <w:t xml:space="preserve"> </w:t>
      </w:r>
      <w:r w:rsidR="00F82BFC">
        <w:t>1</w:t>
      </w:r>
      <w:r w:rsidR="00E842B3">
        <w:t>.</w:t>
      </w:r>
      <w:r w:rsidR="00F82BFC">
        <w:t>0</w:t>
      </w:r>
      <w:r w:rsidR="00E842B3">
        <w:t xml:space="preserve"> от </w:t>
      </w:r>
      <w:r w:rsidR="00B6626D">
        <w:rPr>
          <w:lang w:val="en-US"/>
        </w:rPr>
        <w:t>19</w:t>
      </w:r>
      <w:r w:rsidR="00E842B3">
        <w:t>.12.2013</w:t>
      </w:r>
    </w:p>
    <w:p w:rsidR="00552725" w:rsidRPr="00552725" w:rsidRDefault="00552725" w:rsidP="00552725">
      <w:pPr>
        <w:numPr>
          <w:ilvl w:val="0"/>
          <w:numId w:val="0"/>
        </w:numPr>
        <w:spacing w:before="500"/>
        <w:jc w:val="center"/>
        <w:rPr>
          <w:lang w:val="en-US"/>
        </w:rPr>
      </w:pPr>
      <w:bookmarkStart w:id="1" w:name="_GoBack"/>
      <w:bookmarkEnd w:id="1"/>
    </w:p>
    <w:p w:rsidR="00DE1076" w:rsidRDefault="00552725" w:rsidP="00DE1076">
      <w:pPr>
        <w:pStyle w:val="1"/>
      </w:pPr>
      <w:bookmarkStart w:id="2" w:name="_Toc365472563"/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4593590</wp:posOffset>
            </wp:positionH>
            <wp:positionV relativeFrom="paragraph">
              <wp:posOffset>-45085</wp:posOffset>
            </wp:positionV>
            <wp:extent cx="1149985" cy="1531620"/>
            <wp:effectExtent l="0" t="0" r="0" b="0"/>
            <wp:wrapSquare wrapText="bothSides"/>
            <wp:docPr id="3" name="Рисунок 3" descr="http://1.bp.blogspot.com/-roh-Q9fHyjA/UTWo9ZjY-0I/AAAAAAAAABE/apHi1gQe7Yk/s1600/94074208_handsha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1.bp.blogspot.com/-roh-Q9fHyjA/UTWo9ZjY-0I/AAAAAAAAABE/apHi1gQe7Yk/s1600/94074208_handshak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85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CEB">
        <w:t>Приветствие</w:t>
      </w:r>
      <w:bookmarkEnd w:id="2"/>
    </w:p>
    <w:p w:rsidR="00572CEB" w:rsidRDefault="00D221C6" w:rsidP="00572CEB">
      <w:r>
        <w:t xml:space="preserve">Здравствуйте, уважаемый </w:t>
      </w:r>
      <w:r w:rsidR="00E323EE">
        <w:t>сотрудник</w:t>
      </w:r>
      <w:r w:rsidR="00C467DB">
        <w:t>! Мы рады приветствова</w:t>
      </w:r>
      <w:r w:rsidR="00734CDC">
        <w:t xml:space="preserve">ть Вас в нашей дружной команде </w:t>
      </w:r>
      <w:r w:rsidR="002C08A4">
        <w:t>******</w:t>
      </w:r>
      <w:r w:rsidR="00734CDC">
        <w:t>!</w:t>
      </w:r>
    </w:p>
    <w:p w:rsidR="00020A9C" w:rsidRDefault="00020A9C" w:rsidP="00572CEB">
      <w:r>
        <w:t>Ваш руководитель, к которому можно обратиться по всем вопросам: ________________________________</w:t>
      </w:r>
      <w:r w:rsidR="001D154D">
        <w:t>_______________________</w:t>
      </w:r>
    </w:p>
    <w:p w:rsidR="00020A9C" w:rsidRDefault="00020A9C" w:rsidP="00572CEB">
      <w:r>
        <w:rPr>
          <w:lang w:val="en-US"/>
        </w:rPr>
        <w:t>HR</w:t>
      </w:r>
      <w:r>
        <w:t xml:space="preserve">-менеджер компании: </w:t>
      </w:r>
      <w:r w:rsidR="002C08A4">
        <w:rPr>
          <w:b/>
        </w:rPr>
        <w:t>*******</w:t>
      </w:r>
      <w:r>
        <w:rPr>
          <w:b/>
        </w:rPr>
        <w:t>, внутренний телефон</w:t>
      </w:r>
      <w:r w:rsidR="002C08A4">
        <w:rPr>
          <w:b/>
        </w:rPr>
        <w:t xml:space="preserve"> 0000</w:t>
      </w:r>
      <w:r>
        <w:rPr>
          <w:b/>
        </w:rPr>
        <w:t xml:space="preserve">. </w:t>
      </w:r>
    </w:p>
    <w:p w:rsidR="00E203AA" w:rsidRDefault="00E203AA" w:rsidP="00572CEB">
      <w:pPr>
        <w:pStyle w:val="1"/>
      </w:pPr>
      <w:bookmarkStart w:id="3" w:name="_Toc365472564"/>
      <w:r>
        <w:lastRenderedPageBreak/>
        <w:t xml:space="preserve">Ценности и убеждения компании </w:t>
      </w:r>
      <w:r w:rsidR="002C08A4">
        <w:t>******</w:t>
      </w:r>
      <w:r w:rsidR="00552725" w:rsidRPr="00552725">
        <w:t xml:space="preserve"> </w:t>
      </w:r>
    </w:p>
    <w:p w:rsidR="0057310C" w:rsidRPr="00E842B3" w:rsidRDefault="009B793F" w:rsidP="0057310C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768224" wp14:editId="256B831C">
            <wp:simplePos x="0" y="0"/>
            <wp:positionH relativeFrom="column">
              <wp:posOffset>2836545</wp:posOffset>
            </wp:positionH>
            <wp:positionV relativeFrom="paragraph">
              <wp:posOffset>14605</wp:posOffset>
            </wp:positionV>
            <wp:extent cx="3241040" cy="1104265"/>
            <wp:effectExtent l="0" t="0" r="0" b="63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1040" cy="1104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310C">
        <w:t xml:space="preserve">Абсолютным приоритетом компании </w:t>
      </w:r>
      <w:r w:rsidR="002C08A4">
        <w:t>******</w:t>
      </w:r>
      <w:r w:rsidR="0057310C">
        <w:t xml:space="preserve"> является обеспечение высокого, необходимого и достаточного </w:t>
      </w:r>
      <w:r w:rsidR="0057310C">
        <w:rPr>
          <w:b/>
        </w:rPr>
        <w:t>качества</w:t>
      </w:r>
      <w:r w:rsidR="0057310C">
        <w:t xml:space="preserve"> исполнения проектов, работ, услуг и т.д.</w:t>
      </w:r>
    </w:p>
    <w:p w:rsidR="00E203AA" w:rsidRPr="009B793F" w:rsidRDefault="00E842B3" w:rsidP="00E203AA">
      <w:r>
        <w:t xml:space="preserve">Приоритетом компании </w:t>
      </w:r>
      <w:r w:rsidR="002C08A4">
        <w:t>******</w:t>
      </w:r>
      <w:r>
        <w:t xml:space="preserve"> являются проекты, направленные на внесение интеллектуальной составляющей и выполнение высококвали</w:t>
      </w:r>
      <w:r w:rsidR="009B793F">
        <w:t>фицированной работы.</w:t>
      </w:r>
    </w:p>
    <w:p w:rsidR="00813CC9" w:rsidRDefault="00813CC9" w:rsidP="00E203AA">
      <w:r>
        <w:t xml:space="preserve">Мы </w:t>
      </w:r>
      <w:r w:rsidRPr="00813CC9">
        <w:rPr>
          <w:b/>
        </w:rPr>
        <w:t>ответственно и конструктивно</w:t>
      </w:r>
      <w:r>
        <w:t xml:space="preserve"> относимся к выполнению своих обязательств перед Заказчиками и поддержанию имиджа высококвалифицированной </w:t>
      </w:r>
      <w:r w:rsidR="006A18D2">
        <w:t>компании</w:t>
      </w:r>
      <w:r w:rsidR="006A18D2">
        <w:noBreakHyphen/>
      </w:r>
      <w:r>
        <w:t xml:space="preserve">исполнителя. </w:t>
      </w:r>
    </w:p>
    <w:p w:rsidR="00813CC9" w:rsidRPr="00E842B3" w:rsidRDefault="00813CC9" w:rsidP="00813CC9">
      <w:r>
        <w:t xml:space="preserve">Мы </w:t>
      </w:r>
      <w:r>
        <w:rPr>
          <w:b/>
        </w:rPr>
        <w:t>ответственно</w:t>
      </w:r>
      <w:r>
        <w:t xml:space="preserve"> </w:t>
      </w:r>
      <w:r w:rsidRPr="00813CC9">
        <w:rPr>
          <w:b/>
        </w:rPr>
        <w:t>и конструктивно</w:t>
      </w:r>
      <w:r>
        <w:t xml:space="preserve"> относимся к выполнению своих обязательств перед сотрудниками и очень ценим в своих сотрудниках </w:t>
      </w:r>
      <w:r w:rsidRPr="009B793F">
        <w:rPr>
          <w:b/>
        </w:rPr>
        <w:t>ответственность</w:t>
      </w:r>
      <w:r>
        <w:t xml:space="preserve"> </w:t>
      </w:r>
      <w:r w:rsidRPr="00813CC9">
        <w:rPr>
          <w:b/>
        </w:rPr>
        <w:t>и конструктивность</w:t>
      </w:r>
      <w:r>
        <w:t xml:space="preserve"> при выполнении возложенных на них проектов и задач.</w:t>
      </w:r>
    </w:p>
    <w:p w:rsidR="00813CC9" w:rsidRPr="00813CC9" w:rsidRDefault="00813CC9" w:rsidP="00E203AA">
      <w:r>
        <w:t xml:space="preserve">Мы </w:t>
      </w:r>
      <w:r w:rsidRPr="00813CC9">
        <w:rPr>
          <w:b/>
        </w:rPr>
        <w:t>ответственно и конструктивно</w:t>
      </w:r>
      <w:r>
        <w:t xml:space="preserve"> относимся к своим поставщикам и подрядчикам.</w:t>
      </w:r>
    </w:p>
    <w:p w:rsidR="00813CC9" w:rsidRDefault="00813CC9" w:rsidP="00813CC9">
      <w:pPr>
        <w:rPr>
          <w:i/>
        </w:rPr>
      </w:pPr>
      <w:r>
        <w:rPr>
          <w:i/>
        </w:rPr>
        <w:t xml:space="preserve">Что такое </w:t>
      </w:r>
      <w:r>
        <w:rPr>
          <w:b/>
          <w:i/>
        </w:rPr>
        <w:t>ответственное</w:t>
      </w:r>
      <w:r>
        <w:rPr>
          <w:i/>
        </w:rPr>
        <w:t xml:space="preserve"> отношение?</w:t>
      </w:r>
    </w:p>
    <w:p w:rsidR="00813CC9" w:rsidRDefault="00702518" w:rsidP="00813CC9">
      <w:pPr>
        <w:numPr>
          <w:ilvl w:val="0"/>
          <w:numId w:val="0"/>
        </w:numPr>
        <w:ind w:left="924"/>
      </w:pPr>
      <w:r>
        <w:t xml:space="preserve">У термина </w:t>
      </w:r>
      <w:r>
        <w:rPr>
          <w:b/>
        </w:rPr>
        <w:t>ответственность</w:t>
      </w:r>
      <w:r>
        <w:t xml:space="preserve"> есть множество определений. Среди всех наиболее подходящим в данном случае будут следующие три:</w:t>
      </w:r>
    </w:p>
    <w:p w:rsidR="00702518" w:rsidRPr="00702518" w:rsidRDefault="00702518" w:rsidP="00702518">
      <w:pPr>
        <w:pStyle w:val="a3"/>
        <w:numPr>
          <w:ilvl w:val="0"/>
          <w:numId w:val="14"/>
        </w:numPr>
        <w:rPr>
          <w:rStyle w:val="ad"/>
          <w:i w:val="0"/>
          <w:iCs w:val="0"/>
        </w:rPr>
      </w:pPr>
      <w:r w:rsidRPr="00702518">
        <w:rPr>
          <w:rStyle w:val="ad"/>
          <w:i w:val="0"/>
        </w:rPr>
        <w:t xml:space="preserve">Ответственность – это </w:t>
      </w:r>
      <w:r w:rsidR="008A3E11">
        <w:rPr>
          <w:rStyle w:val="ad"/>
          <w:i w:val="0"/>
        </w:rPr>
        <w:t>осознание</w:t>
      </w:r>
      <w:r w:rsidRPr="00702518">
        <w:rPr>
          <w:rStyle w:val="ad"/>
          <w:i w:val="0"/>
        </w:rPr>
        <w:t xml:space="preserve"> того, что </w:t>
      </w:r>
      <w:r w:rsidR="008A3E11">
        <w:rPr>
          <w:rStyle w:val="ad"/>
          <w:i w:val="0"/>
        </w:rPr>
        <w:t xml:space="preserve">Ваши </w:t>
      </w:r>
      <w:r w:rsidRPr="00702518">
        <w:rPr>
          <w:rStyle w:val="ad"/>
          <w:i w:val="0"/>
        </w:rPr>
        <w:t xml:space="preserve">качество жизни, уровень успешности и самореализации зависят только от </w:t>
      </w:r>
      <w:r>
        <w:rPr>
          <w:rStyle w:val="ad"/>
          <w:i w:val="0"/>
        </w:rPr>
        <w:t>Вас</w:t>
      </w:r>
      <w:r w:rsidRPr="00702518">
        <w:rPr>
          <w:rStyle w:val="ad"/>
          <w:i w:val="0"/>
        </w:rPr>
        <w:t>.</w:t>
      </w:r>
    </w:p>
    <w:p w:rsidR="00702518" w:rsidRPr="00702518" w:rsidRDefault="00702518" w:rsidP="00702518">
      <w:pPr>
        <w:pStyle w:val="a3"/>
        <w:numPr>
          <w:ilvl w:val="0"/>
          <w:numId w:val="14"/>
        </w:numPr>
        <w:rPr>
          <w:rStyle w:val="ad"/>
          <w:iCs w:val="0"/>
        </w:rPr>
      </w:pPr>
      <w:r w:rsidRPr="00702518">
        <w:rPr>
          <w:rStyle w:val="ad"/>
          <w:i w:val="0"/>
        </w:rPr>
        <w:t xml:space="preserve">Ответственность – это готовность исполнять все </w:t>
      </w:r>
      <w:r>
        <w:rPr>
          <w:rStyle w:val="ad"/>
          <w:i w:val="0"/>
        </w:rPr>
        <w:t xml:space="preserve">Ваши </w:t>
      </w:r>
      <w:r w:rsidRPr="00702518">
        <w:rPr>
          <w:rStyle w:val="ad"/>
          <w:i w:val="0"/>
        </w:rPr>
        <w:t xml:space="preserve">обещания и выполнять </w:t>
      </w:r>
      <w:r>
        <w:rPr>
          <w:rStyle w:val="ad"/>
          <w:i w:val="0"/>
        </w:rPr>
        <w:t xml:space="preserve">все Ваши </w:t>
      </w:r>
      <w:r w:rsidRPr="00702518">
        <w:rPr>
          <w:rStyle w:val="ad"/>
          <w:i w:val="0"/>
        </w:rPr>
        <w:t>обязанности наилучшим образом.</w:t>
      </w:r>
    </w:p>
    <w:p w:rsidR="00702518" w:rsidRPr="00702518" w:rsidRDefault="00702518" w:rsidP="00702518">
      <w:pPr>
        <w:pStyle w:val="a3"/>
        <w:numPr>
          <w:ilvl w:val="0"/>
          <w:numId w:val="14"/>
        </w:numPr>
        <w:rPr>
          <w:rStyle w:val="ad"/>
          <w:i w:val="0"/>
          <w:iCs w:val="0"/>
        </w:rPr>
      </w:pPr>
      <w:r w:rsidRPr="00702518">
        <w:rPr>
          <w:rStyle w:val="ad"/>
          <w:i w:val="0"/>
        </w:rPr>
        <w:t xml:space="preserve">Ответственность – это понимание последствий, которые могут повлечь </w:t>
      </w:r>
      <w:r>
        <w:rPr>
          <w:rStyle w:val="ad"/>
          <w:i w:val="0"/>
        </w:rPr>
        <w:t xml:space="preserve">Ваши </w:t>
      </w:r>
      <w:r w:rsidRPr="00702518">
        <w:rPr>
          <w:rStyle w:val="ad"/>
          <w:i w:val="0"/>
        </w:rPr>
        <w:t>решения или действия.</w:t>
      </w:r>
    </w:p>
    <w:p w:rsidR="00813CC9" w:rsidRDefault="00813CC9" w:rsidP="00813CC9">
      <w:pPr>
        <w:rPr>
          <w:i/>
        </w:rPr>
      </w:pPr>
      <w:r>
        <w:rPr>
          <w:i/>
        </w:rPr>
        <w:t xml:space="preserve">Что такое </w:t>
      </w:r>
      <w:r>
        <w:rPr>
          <w:b/>
          <w:i/>
        </w:rPr>
        <w:t>конструктивное</w:t>
      </w:r>
      <w:r>
        <w:rPr>
          <w:i/>
        </w:rPr>
        <w:t xml:space="preserve"> отношение?</w:t>
      </w:r>
    </w:p>
    <w:p w:rsidR="00813CC9" w:rsidRDefault="0044170C" w:rsidP="00813CC9">
      <w:pPr>
        <w:numPr>
          <w:ilvl w:val="0"/>
          <w:numId w:val="0"/>
        </w:numPr>
        <w:ind w:left="924"/>
      </w:pPr>
      <w:r>
        <w:t xml:space="preserve">Это такое отношение (к работе, к своим обязанностям), которое направлено на решение поставленных задач и проблем, а не на их эскалацию. </w:t>
      </w:r>
      <w:r w:rsidR="000B7E71">
        <w:t>Воспользуйтесь, пожалуйста, нижеследующей таблицей.</w:t>
      </w:r>
    </w:p>
    <w:tbl>
      <w:tblPr>
        <w:tblStyle w:val="ae"/>
        <w:tblW w:w="0" w:type="auto"/>
        <w:tblInd w:w="924" w:type="dxa"/>
        <w:tblLook w:val="04A0" w:firstRow="1" w:lastRow="0" w:firstColumn="1" w:lastColumn="0" w:noHBand="0" w:noVBand="1"/>
      </w:tblPr>
      <w:tblGrid>
        <w:gridCol w:w="4205"/>
        <w:gridCol w:w="4216"/>
      </w:tblGrid>
      <w:tr w:rsidR="000B7E71" w:rsidTr="000B7E71">
        <w:tc>
          <w:tcPr>
            <w:tcW w:w="4323" w:type="dxa"/>
          </w:tcPr>
          <w:p w:rsidR="000B7E71" w:rsidRPr="000B7E71" w:rsidRDefault="000B7E71" w:rsidP="000B7E71">
            <w:pPr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0B7E71">
              <w:rPr>
                <w:b/>
              </w:rPr>
              <w:t>Конструктивное отношение</w:t>
            </w:r>
          </w:p>
        </w:tc>
        <w:tc>
          <w:tcPr>
            <w:tcW w:w="4324" w:type="dxa"/>
          </w:tcPr>
          <w:p w:rsidR="000B7E71" w:rsidRPr="000B7E71" w:rsidRDefault="000B7E71" w:rsidP="000B7E71">
            <w:pPr>
              <w:numPr>
                <w:ilvl w:val="0"/>
                <w:numId w:val="0"/>
              </w:numPr>
              <w:spacing w:after="0"/>
              <w:rPr>
                <w:b/>
              </w:rPr>
            </w:pPr>
            <w:r w:rsidRPr="000B7E71">
              <w:rPr>
                <w:b/>
              </w:rPr>
              <w:t>Неконструктивное отношение</w:t>
            </w:r>
          </w:p>
        </w:tc>
      </w:tr>
      <w:tr w:rsidR="000B7E71" w:rsidTr="000B7E71">
        <w:tc>
          <w:tcPr>
            <w:tcW w:w="4323" w:type="dxa"/>
          </w:tcPr>
          <w:p w:rsidR="000B7E71" w:rsidRDefault="00B6626D" w:rsidP="007569FC">
            <w:pPr>
              <w:numPr>
                <w:ilvl w:val="0"/>
                <w:numId w:val="0"/>
              </w:numPr>
              <w:spacing w:after="0"/>
            </w:pPr>
            <w:r>
              <w:t>П</w:t>
            </w:r>
            <w:r w:rsidR="000B7E71">
              <w:t>омощь компании</w:t>
            </w:r>
            <w:r w:rsidR="007569FC">
              <w:t xml:space="preserve"> и партнеру, на</w:t>
            </w:r>
            <w:r w:rsidR="000B7E71">
              <w:t xml:space="preserve"> решение </w:t>
            </w:r>
            <w:r w:rsidR="007569FC">
              <w:t>возникших сложностей</w:t>
            </w:r>
          </w:p>
        </w:tc>
        <w:tc>
          <w:tcPr>
            <w:tcW w:w="4324" w:type="dxa"/>
          </w:tcPr>
          <w:p w:rsidR="000B7E71" w:rsidRDefault="00B6626D" w:rsidP="00B6626D">
            <w:pPr>
              <w:numPr>
                <w:ilvl w:val="0"/>
                <w:numId w:val="0"/>
              </w:numPr>
              <w:spacing w:after="0"/>
            </w:pPr>
            <w:r>
              <w:t>Эскалация</w:t>
            </w:r>
            <w:r w:rsidR="000B7E71">
              <w:t xml:space="preserve"> ошибок</w:t>
            </w:r>
            <w:r w:rsidR="000B1D55">
              <w:t xml:space="preserve"> и</w:t>
            </w:r>
            <w:r>
              <w:t xml:space="preserve"> несоответствий</w:t>
            </w:r>
          </w:p>
        </w:tc>
      </w:tr>
      <w:tr w:rsidR="000B7E71" w:rsidTr="000B7E71">
        <w:tc>
          <w:tcPr>
            <w:tcW w:w="4323" w:type="dxa"/>
          </w:tcPr>
          <w:p w:rsidR="000B7E71" w:rsidRDefault="000B7E71" w:rsidP="008D5943">
            <w:pPr>
              <w:numPr>
                <w:ilvl w:val="0"/>
                <w:numId w:val="0"/>
              </w:numPr>
              <w:spacing w:after="0"/>
            </w:pPr>
            <w:r>
              <w:t>Фокус</w:t>
            </w:r>
            <w:r w:rsidR="008D5943">
              <w:t xml:space="preserve"> </w:t>
            </w:r>
            <w:r>
              <w:t xml:space="preserve">на конкретных проблемах, противоречиях и </w:t>
            </w:r>
            <w:r w:rsidR="009D08C3">
              <w:t>несоответствиях</w:t>
            </w:r>
          </w:p>
        </w:tc>
        <w:tc>
          <w:tcPr>
            <w:tcW w:w="4324" w:type="dxa"/>
          </w:tcPr>
          <w:p w:rsidR="000B7E71" w:rsidRPr="000B7E71" w:rsidRDefault="008D5943" w:rsidP="008D5943">
            <w:pPr>
              <w:numPr>
                <w:ilvl w:val="0"/>
                <w:numId w:val="0"/>
              </w:numPr>
              <w:spacing w:after="0"/>
            </w:pPr>
            <w:r>
              <w:t>Отсутствие фокуса</w:t>
            </w:r>
            <w:r w:rsidR="000B7E71">
              <w:t xml:space="preserve"> на конкретике, </w:t>
            </w:r>
            <w:r>
              <w:t xml:space="preserve">претензии </w:t>
            </w:r>
            <w:r w:rsidR="000B7E71">
              <w:t xml:space="preserve">ко всему проекту в целом, </w:t>
            </w:r>
            <w:r>
              <w:t>в том числе к личным</w:t>
            </w:r>
            <w:r w:rsidR="000B7E71">
              <w:t xml:space="preserve"> качества</w:t>
            </w:r>
            <w:r>
              <w:t>м</w:t>
            </w:r>
            <w:r w:rsidR="000B7E71">
              <w:t xml:space="preserve"> партнера</w:t>
            </w:r>
          </w:p>
        </w:tc>
      </w:tr>
      <w:tr w:rsidR="000B7E71" w:rsidTr="000B7E71">
        <w:tc>
          <w:tcPr>
            <w:tcW w:w="4323" w:type="dxa"/>
          </w:tcPr>
          <w:p w:rsidR="000B7E71" w:rsidRDefault="00336949" w:rsidP="00336949">
            <w:pPr>
              <w:numPr>
                <w:ilvl w:val="0"/>
                <w:numId w:val="0"/>
              </w:numPr>
              <w:spacing w:after="0"/>
            </w:pPr>
            <w:r>
              <w:t xml:space="preserve">Как правило, позитивно воспринимается партнером и </w:t>
            </w:r>
            <w:r w:rsidR="004E4AC0">
              <w:t>приводит к согласованным действиям по устранению сложностей</w:t>
            </w:r>
          </w:p>
        </w:tc>
        <w:tc>
          <w:tcPr>
            <w:tcW w:w="4324" w:type="dxa"/>
          </w:tcPr>
          <w:p w:rsidR="000B7E71" w:rsidRDefault="00336949" w:rsidP="000B7E71">
            <w:pPr>
              <w:numPr>
                <w:ilvl w:val="0"/>
                <w:numId w:val="0"/>
              </w:numPr>
              <w:spacing w:after="0"/>
            </w:pPr>
            <w:r>
              <w:t>Негативно воспринимается партнером и, как правило, может привести к конфликту</w:t>
            </w:r>
          </w:p>
        </w:tc>
      </w:tr>
    </w:tbl>
    <w:p w:rsidR="00A13508" w:rsidRDefault="00A13508" w:rsidP="00A13508">
      <w:pPr>
        <w:numPr>
          <w:ilvl w:val="0"/>
          <w:numId w:val="0"/>
        </w:numPr>
        <w:ind w:left="924"/>
        <w:rPr>
          <w:i/>
        </w:rPr>
      </w:pPr>
    </w:p>
    <w:p w:rsidR="00266D3B" w:rsidRPr="00F63618" w:rsidRDefault="00266D3B" w:rsidP="00266D3B">
      <w:pPr>
        <w:rPr>
          <w:i/>
        </w:rPr>
      </w:pPr>
      <w:r>
        <w:rPr>
          <w:i/>
        </w:rPr>
        <w:t xml:space="preserve">Почему так важно обеспечивать </w:t>
      </w:r>
      <w:r w:rsidRPr="00266D3B">
        <w:rPr>
          <w:b/>
          <w:i/>
        </w:rPr>
        <w:t>качество</w:t>
      </w:r>
      <w:r>
        <w:rPr>
          <w:i/>
        </w:rPr>
        <w:t xml:space="preserve"> выполнения работ</w:t>
      </w:r>
      <w:r w:rsidRPr="00F63618">
        <w:rPr>
          <w:i/>
        </w:rPr>
        <w:t>?</w:t>
      </w:r>
    </w:p>
    <w:p w:rsidR="00266D3B" w:rsidRDefault="00266D3B" w:rsidP="00266D3B">
      <w:pPr>
        <w:numPr>
          <w:ilvl w:val="0"/>
          <w:numId w:val="0"/>
        </w:numPr>
        <w:ind w:left="924"/>
      </w:pPr>
      <w:r>
        <w:t xml:space="preserve">Мы – растущая компания, которая стремиться расширять долю на ИТ-рынке России. Подумайте, какими качествами должны обладать специалисты (например, врачи или автомеханики), к которым бы Вы хотели обратиться повторно и кого бы рекомендовали </w:t>
      </w:r>
      <w:r>
        <w:lastRenderedPageBreak/>
        <w:t xml:space="preserve">своим знакомым и друзьям? Мы хотим, чтобы у наших Клиентов оставалось такое же мнение о работе всей компании </w:t>
      </w:r>
      <w:r w:rsidR="002C08A4">
        <w:t>******</w:t>
      </w:r>
      <w:r>
        <w:t xml:space="preserve">. </w:t>
      </w:r>
    </w:p>
    <w:p w:rsidR="00266D3B" w:rsidRPr="00F63618" w:rsidRDefault="0057310C" w:rsidP="00266D3B">
      <w:pPr>
        <w:rPr>
          <w:i/>
        </w:rPr>
      </w:pPr>
      <w:r>
        <w:rPr>
          <w:i/>
        </w:rPr>
        <w:t>Бывает ли слишком много «</w:t>
      </w:r>
      <w:r w:rsidRPr="00591896">
        <w:rPr>
          <w:b/>
          <w:i/>
        </w:rPr>
        <w:t>качества</w:t>
      </w:r>
      <w:r>
        <w:rPr>
          <w:i/>
        </w:rPr>
        <w:t>»</w:t>
      </w:r>
      <w:r w:rsidR="00266D3B" w:rsidRPr="00F63618">
        <w:rPr>
          <w:i/>
        </w:rPr>
        <w:t>?</w:t>
      </w:r>
    </w:p>
    <w:p w:rsidR="00266D3B" w:rsidRDefault="00266D3B" w:rsidP="00266D3B">
      <w:pPr>
        <w:numPr>
          <w:ilvl w:val="0"/>
          <w:numId w:val="0"/>
        </w:numPr>
        <w:ind w:left="924"/>
      </w:pPr>
      <w:r>
        <w:t xml:space="preserve">Да, </w:t>
      </w:r>
      <w:r w:rsidR="0057310C">
        <w:t xml:space="preserve">в ИТ-сфере и практике управления проектами существует термин </w:t>
      </w:r>
      <w:r w:rsidR="0057310C">
        <w:rPr>
          <w:lang w:val="en-US"/>
        </w:rPr>
        <w:t>Gold</w:t>
      </w:r>
      <w:r w:rsidR="0057310C" w:rsidRPr="0057310C">
        <w:t xml:space="preserve"> </w:t>
      </w:r>
      <w:r w:rsidR="0057310C">
        <w:rPr>
          <w:lang w:val="en-US"/>
        </w:rPr>
        <w:t>Plating</w:t>
      </w:r>
      <w:r w:rsidR="0057310C" w:rsidRPr="0057310C">
        <w:t xml:space="preserve"> (</w:t>
      </w:r>
      <w:r w:rsidR="0057310C">
        <w:t>дословно – покрытие золотом), означающий продолжение работы по задаче или проекту тогда, когда затраченные усилия не приносят сопоставимых результатов или не приносят результатов вообще. Таким образом:</w:t>
      </w:r>
    </w:p>
    <w:p w:rsidR="0057310C" w:rsidRDefault="0057310C" w:rsidP="0057310C">
      <w:pPr>
        <w:pStyle w:val="a3"/>
        <w:numPr>
          <w:ilvl w:val="0"/>
          <w:numId w:val="13"/>
        </w:numPr>
      </w:pPr>
      <w:r>
        <w:t xml:space="preserve">Мы стремимся сделать с наивысшим качеством то, что </w:t>
      </w:r>
      <w:r w:rsidR="003E68A6">
        <w:t>требуется контрактом, договоренностями, здравыми смыслом и т.д</w:t>
      </w:r>
      <w:r>
        <w:t>.</w:t>
      </w:r>
    </w:p>
    <w:p w:rsidR="0057310C" w:rsidRPr="0057310C" w:rsidRDefault="0057310C" w:rsidP="0057310C">
      <w:pPr>
        <w:pStyle w:val="a3"/>
        <w:numPr>
          <w:ilvl w:val="0"/>
          <w:numId w:val="13"/>
        </w:numPr>
      </w:pPr>
      <w:r>
        <w:t>Мы не делаем то</w:t>
      </w:r>
      <w:r w:rsidR="003E68A6">
        <w:t>го</w:t>
      </w:r>
      <w:r>
        <w:t xml:space="preserve">, чего не </w:t>
      </w:r>
      <w:r w:rsidR="003E68A6">
        <w:t>требуется</w:t>
      </w:r>
      <w:r>
        <w:t xml:space="preserve">. </w:t>
      </w:r>
    </w:p>
    <w:p w:rsidR="008D5943" w:rsidRPr="00F63618" w:rsidRDefault="008D5943" w:rsidP="008D5943">
      <w:pPr>
        <w:rPr>
          <w:i/>
        </w:rPr>
      </w:pPr>
      <w:r>
        <w:rPr>
          <w:i/>
        </w:rPr>
        <w:t xml:space="preserve">Что такое «проекты, </w:t>
      </w:r>
      <w:r w:rsidRPr="008D5943">
        <w:rPr>
          <w:i/>
        </w:rPr>
        <w:t>направленные на внесение интеллектуальной составляющей и выполнение высококвалифицированной работы</w:t>
      </w:r>
      <w:r>
        <w:rPr>
          <w:i/>
        </w:rPr>
        <w:t>»</w:t>
      </w:r>
      <w:r w:rsidR="00B52AB7">
        <w:rPr>
          <w:i/>
        </w:rPr>
        <w:t>?</w:t>
      </w:r>
    </w:p>
    <w:p w:rsidR="00266D3B" w:rsidRDefault="00B52AB7" w:rsidP="009B793F">
      <w:pPr>
        <w:numPr>
          <w:ilvl w:val="0"/>
          <w:numId w:val="0"/>
        </w:numPr>
        <w:ind w:left="924"/>
      </w:pPr>
      <w:r>
        <w:t xml:space="preserve">Это проекты, в которых сотрудники </w:t>
      </w:r>
      <w:r w:rsidR="002C08A4">
        <w:t>******</w:t>
      </w:r>
      <w:r>
        <w:t xml:space="preserve"> осуществляют проектирование, внедрение и/или сервисное обслуживание решений. </w:t>
      </w:r>
    </w:p>
    <w:p w:rsidR="00B52AB7" w:rsidRPr="009B793F" w:rsidRDefault="00B52AB7" w:rsidP="009B793F">
      <w:pPr>
        <w:numPr>
          <w:ilvl w:val="0"/>
          <w:numId w:val="0"/>
        </w:numPr>
        <w:ind w:left="924"/>
      </w:pPr>
      <w:r>
        <w:t xml:space="preserve">Противоположностью в данном случае будут договоры поставки оборудования без последующего внедрения или дополнительных сервисов. </w:t>
      </w:r>
    </w:p>
    <w:p w:rsidR="00BB2FCC" w:rsidRDefault="009B793F" w:rsidP="00572CEB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8918F75" wp14:editId="73393D83">
            <wp:simplePos x="0" y="0"/>
            <wp:positionH relativeFrom="column">
              <wp:posOffset>4013200</wp:posOffset>
            </wp:positionH>
            <wp:positionV relativeFrom="paragraph">
              <wp:posOffset>110490</wp:posOffset>
            </wp:positionV>
            <wp:extent cx="1769110" cy="1769110"/>
            <wp:effectExtent l="0" t="0" r="2540" b="2540"/>
            <wp:wrapSquare wrapText="bothSides"/>
            <wp:docPr id="6" name="Рисунок 6" descr="http://www.forbesrussia.ru/sites/default/files/imagecache/p346/slideshow/10010653_S_copy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orbesrussia.ru/sites/default/files/imagecache/p346/slideshow/10010653_S_copy_0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769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Прием на работу и п</w:t>
      </w:r>
      <w:r w:rsidR="00BB2FCC">
        <w:t>рохождение испытательного срока</w:t>
      </w:r>
      <w:r w:rsidRPr="009B793F">
        <w:t xml:space="preserve"> </w:t>
      </w:r>
    </w:p>
    <w:p w:rsidR="00BB2FCC" w:rsidRDefault="00B3214A" w:rsidP="00BB2FCC">
      <w:r>
        <w:t>Испытательный срок сотрудника составляет 3 месяца, если в условиях приема на работу не оговорено иное.</w:t>
      </w:r>
    </w:p>
    <w:p w:rsidR="00B3214A" w:rsidRDefault="00B3214A" w:rsidP="00BB2FCC">
      <w:r>
        <w:t xml:space="preserve">Испытательный срок нужен как для того, чтобы компания всесторонне оценила кандидата на должность, так и </w:t>
      </w:r>
      <w:r w:rsidR="00795CA0">
        <w:t xml:space="preserve">для того, чтобы </w:t>
      </w:r>
      <w:r w:rsidR="00C4301A">
        <w:t>кандидат</w:t>
      </w:r>
      <w:r>
        <w:t xml:space="preserve"> </w:t>
      </w:r>
      <w:r w:rsidR="00C4301A">
        <w:t xml:space="preserve">всесторонне оценил </w:t>
      </w:r>
      <w:r w:rsidR="00B7601E">
        <w:t>компанию</w:t>
      </w:r>
      <w:r>
        <w:t xml:space="preserve">. </w:t>
      </w:r>
    </w:p>
    <w:p w:rsidR="00F63618" w:rsidRPr="00F63618" w:rsidRDefault="00F63618" w:rsidP="00BB2FCC">
      <w:pPr>
        <w:rPr>
          <w:i/>
        </w:rPr>
      </w:pPr>
      <w:r w:rsidRPr="00F63618">
        <w:rPr>
          <w:i/>
        </w:rPr>
        <w:t>Бывают ли случаи, когда сотрудник не проходил испытательный срок?</w:t>
      </w:r>
    </w:p>
    <w:p w:rsidR="00F63618" w:rsidRDefault="00F63618" w:rsidP="00F63618">
      <w:pPr>
        <w:numPr>
          <w:ilvl w:val="0"/>
          <w:numId w:val="0"/>
        </w:numPr>
        <w:ind w:left="924"/>
      </w:pPr>
      <w:r>
        <w:t xml:space="preserve">Да, в компании были редкие случаи, когда сотрудник не проходил успешно испытательный срок. Как правило, это </w:t>
      </w:r>
      <w:r w:rsidR="00993D20">
        <w:t xml:space="preserve">было </w:t>
      </w:r>
      <w:r>
        <w:t xml:space="preserve">связано с халатным отношением сотрудника к выполнению своих обязанностей. </w:t>
      </w:r>
    </w:p>
    <w:p w:rsidR="00F63618" w:rsidRPr="008B0B34" w:rsidRDefault="008B0B34" w:rsidP="00BB2FCC">
      <w:pPr>
        <w:rPr>
          <w:i/>
        </w:rPr>
      </w:pPr>
      <w:r>
        <w:rPr>
          <w:i/>
        </w:rPr>
        <w:t>Для чего перед приемом на работу сотрудник проходит собеседование в службе безопасности? Почему на нем задают разные неприятные вопросы?</w:t>
      </w:r>
    </w:p>
    <w:p w:rsidR="00B03171" w:rsidRDefault="008B0B34" w:rsidP="00B03171">
      <w:pPr>
        <w:numPr>
          <w:ilvl w:val="0"/>
          <w:numId w:val="0"/>
        </w:numPr>
        <w:ind w:left="924"/>
      </w:pPr>
      <w:r>
        <w:t xml:space="preserve">Собеседование в службе безопасности необходимо для обеспечения безопасности внутри компании. </w:t>
      </w:r>
      <w:r w:rsidR="006362D7">
        <w:t xml:space="preserve">Сотрудники СБ обязаны задавать вопросы о наличии судимостей, пристрастия к наркотическим веществам и т.д. </w:t>
      </w:r>
    </w:p>
    <w:p w:rsidR="004F0FEB" w:rsidRDefault="0039231D" w:rsidP="00BB2FCC">
      <w:pPr>
        <w:rPr>
          <w:i/>
        </w:rPr>
      </w:pPr>
      <w:r w:rsidRPr="0039231D">
        <w:rPr>
          <w:i/>
        </w:rPr>
        <w:t>Что делать, если я не уверен в том, что смогу пройти успешно испытательный срок?</w:t>
      </w:r>
      <w:r w:rsidR="004F0FEB">
        <w:rPr>
          <w:i/>
        </w:rPr>
        <w:t xml:space="preserve"> </w:t>
      </w:r>
    </w:p>
    <w:p w:rsidR="008B0B34" w:rsidRPr="0039231D" w:rsidRDefault="004F0FEB" w:rsidP="004F0FEB">
      <w:pPr>
        <w:numPr>
          <w:ilvl w:val="0"/>
          <w:numId w:val="0"/>
        </w:numPr>
        <w:ind w:left="924"/>
        <w:rPr>
          <w:i/>
        </w:rPr>
      </w:pPr>
      <w:r>
        <w:rPr>
          <w:i/>
        </w:rPr>
        <w:t>Что делать, если испытательный срок подходит к концу</w:t>
      </w:r>
      <w:r w:rsidR="00CE5858">
        <w:rPr>
          <w:i/>
        </w:rPr>
        <w:t>,</w:t>
      </w:r>
      <w:r>
        <w:rPr>
          <w:i/>
        </w:rPr>
        <w:t xml:space="preserve"> и я не уверен, что хочу работать в компании </w:t>
      </w:r>
      <w:r w:rsidR="002C08A4">
        <w:rPr>
          <w:i/>
        </w:rPr>
        <w:t>******</w:t>
      </w:r>
      <w:r>
        <w:rPr>
          <w:i/>
        </w:rPr>
        <w:t xml:space="preserve">. </w:t>
      </w:r>
    </w:p>
    <w:p w:rsidR="0039231D" w:rsidRPr="0039231D" w:rsidRDefault="0039231D" w:rsidP="0039231D">
      <w:pPr>
        <w:numPr>
          <w:ilvl w:val="0"/>
          <w:numId w:val="0"/>
        </w:numPr>
        <w:ind w:left="924"/>
      </w:pPr>
      <w:r>
        <w:t xml:space="preserve">Обратитесь к </w:t>
      </w:r>
      <w:r>
        <w:rPr>
          <w:lang w:val="en-US"/>
        </w:rPr>
        <w:t>HR</w:t>
      </w:r>
      <w:r w:rsidRPr="0039231D">
        <w:t>-</w:t>
      </w:r>
      <w:r>
        <w:t>менеджеру и своему линейному руководителю – Вам обязательно помогут!</w:t>
      </w:r>
    </w:p>
    <w:p w:rsidR="0039231D" w:rsidRPr="00BB2FCC" w:rsidRDefault="0039231D" w:rsidP="00591896">
      <w:pPr>
        <w:numPr>
          <w:ilvl w:val="0"/>
          <w:numId w:val="0"/>
        </w:numPr>
        <w:ind w:left="924"/>
      </w:pPr>
    </w:p>
    <w:p w:rsidR="008F06A9" w:rsidRDefault="009B793F" w:rsidP="00572CEB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75F9CBC3" wp14:editId="0B0AFDBE">
            <wp:simplePos x="0" y="0"/>
            <wp:positionH relativeFrom="column">
              <wp:posOffset>4049395</wp:posOffset>
            </wp:positionH>
            <wp:positionV relativeFrom="paragraph">
              <wp:posOffset>39370</wp:posOffset>
            </wp:positionV>
            <wp:extent cx="2089785" cy="2089785"/>
            <wp:effectExtent l="0" t="0" r="5715" b="5715"/>
            <wp:wrapSquare wrapText="bothSides"/>
            <wp:docPr id="7" name="Рисунок 7" descr="http://www.syl.ru/misc/i/ai/99521/205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yl.ru/misc/i/ai/99521/205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85" cy="208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06A9">
        <w:t>Должностные обязанности сотрудника</w:t>
      </w:r>
      <w:r w:rsidRPr="009B793F">
        <w:t xml:space="preserve"> </w:t>
      </w:r>
    </w:p>
    <w:p w:rsidR="00E842B3" w:rsidRDefault="00E842B3" w:rsidP="00E842B3">
      <w:r>
        <w:t xml:space="preserve">Сотрудник должен быть ознакомлен со своими должностными обязанностями в момент приема на работу. </w:t>
      </w:r>
    </w:p>
    <w:p w:rsidR="00DB7FCA" w:rsidRDefault="00DB7FCA" w:rsidP="00E842B3">
      <w:r>
        <w:t xml:space="preserve">В должностные обязанности каждого сотрудника компании входит соблюдение коммерческой тайны. Необходимо внимательно относится к передаче технической и коммерческой третьим лицам и при наличии сомнений уведомить своего руководителя или менеджера проекта. </w:t>
      </w:r>
    </w:p>
    <w:p w:rsidR="00E842B3" w:rsidRPr="00E842B3" w:rsidRDefault="00E842B3" w:rsidP="00E842B3">
      <w:pPr>
        <w:rPr>
          <w:i/>
        </w:rPr>
      </w:pPr>
      <w:r w:rsidRPr="00E842B3">
        <w:rPr>
          <w:i/>
        </w:rPr>
        <w:t>Что делать, если я считаю, что назначаемые мне задания противоречат или превышают мои должностные обязанности?</w:t>
      </w:r>
    </w:p>
    <w:p w:rsidR="00E842B3" w:rsidRPr="00E842B3" w:rsidRDefault="00E842B3" w:rsidP="00C441C2">
      <w:pPr>
        <w:numPr>
          <w:ilvl w:val="0"/>
          <w:numId w:val="0"/>
        </w:numPr>
        <w:ind w:left="924"/>
      </w:pPr>
      <w:r>
        <w:t xml:space="preserve">Обратитесь, пожалуйста, к своему непосредственному руководителю или техническому директору компании. </w:t>
      </w:r>
    </w:p>
    <w:p w:rsidR="00E842B3" w:rsidRPr="00E842B3" w:rsidRDefault="00E842B3" w:rsidP="00E842B3">
      <w:pPr>
        <w:rPr>
          <w:i/>
        </w:rPr>
      </w:pPr>
      <w:r w:rsidRPr="00E842B3">
        <w:rPr>
          <w:i/>
        </w:rPr>
        <w:t>Что делать, если я забыл, что указано в документе с описанием моих должностных обязанностей?</w:t>
      </w:r>
    </w:p>
    <w:p w:rsidR="00E842B3" w:rsidRDefault="00E842B3" w:rsidP="00C441C2">
      <w:pPr>
        <w:numPr>
          <w:ilvl w:val="0"/>
          <w:numId w:val="0"/>
        </w:numPr>
        <w:ind w:left="924"/>
      </w:pPr>
      <w:r>
        <w:t xml:space="preserve">Обратитесь, пожалуйста, к своему непосредственному руководителю или </w:t>
      </w:r>
      <w:r>
        <w:rPr>
          <w:lang w:val="en-US"/>
        </w:rPr>
        <w:t>HR</w:t>
      </w:r>
      <w:r w:rsidRPr="00E842B3">
        <w:t>-</w:t>
      </w:r>
      <w:r>
        <w:t xml:space="preserve">менеджеру компании – они обязаны предоставить Вам документ с описанием Ваших должностных обязанностей. </w:t>
      </w:r>
    </w:p>
    <w:p w:rsidR="006A3688" w:rsidRDefault="00591896" w:rsidP="006A3688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3FB505EA" wp14:editId="1EB0BC13">
            <wp:simplePos x="0" y="0"/>
            <wp:positionH relativeFrom="column">
              <wp:posOffset>4109085</wp:posOffset>
            </wp:positionH>
            <wp:positionV relativeFrom="paragraph">
              <wp:posOffset>122555</wp:posOffset>
            </wp:positionV>
            <wp:extent cx="1555115" cy="1935480"/>
            <wp:effectExtent l="0" t="0" r="6985" b="7620"/>
            <wp:wrapSquare wrapText="bothSides"/>
            <wp:docPr id="8" name="Рисунок 8" descr="http://www.sales-ology.com/cms/site/images/trai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les-ology.com/cms/site/images/training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3688">
        <w:t>Внешнее и внутреннее обучение</w:t>
      </w:r>
      <w:r w:rsidRPr="00591896">
        <w:t xml:space="preserve"> </w:t>
      </w:r>
    </w:p>
    <w:p w:rsidR="006A3688" w:rsidRPr="00284F50" w:rsidRDefault="006A3688" w:rsidP="006A3688">
      <w:pPr>
        <w:numPr>
          <w:ilvl w:val="0"/>
          <w:numId w:val="0"/>
        </w:numPr>
        <w:ind w:left="788"/>
        <w:rPr>
          <w:u w:val="single"/>
          <w:lang w:val="en-US"/>
        </w:rPr>
      </w:pPr>
      <w:r w:rsidRPr="00284F50">
        <w:rPr>
          <w:u w:val="single"/>
        </w:rPr>
        <w:t>Раздел находится в стадии наполнения</w:t>
      </w:r>
    </w:p>
    <w:p w:rsidR="006A3688" w:rsidRPr="009B793F" w:rsidRDefault="006A3688" w:rsidP="00E842B3">
      <w:pPr>
        <w:numPr>
          <w:ilvl w:val="0"/>
          <w:numId w:val="0"/>
        </w:numPr>
        <w:ind w:left="788"/>
        <w:rPr>
          <w:lang w:val="en-US"/>
        </w:rPr>
      </w:pPr>
    </w:p>
    <w:p w:rsidR="00572CEB" w:rsidRDefault="00591896" w:rsidP="00572CEB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7D2BE51D" wp14:editId="18017CED">
            <wp:simplePos x="0" y="0"/>
            <wp:positionH relativeFrom="column">
              <wp:posOffset>4133215</wp:posOffset>
            </wp:positionH>
            <wp:positionV relativeFrom="paragraph">
              <wp:posOffset>122555</wp:posOffset>
            </wp:positionV>
            <wp:extent cx="1799590" cy="1792605"/>
            <wp:effectExtent l="0" t="0" r="0" b="0"/>
            <wp:wrapSquare wrapText="bothSides"/>
            <wp:docPr id="9" name="Рисунок 9" descr="http://www.ade1031.com/page/wp-content/uploads/2012/03/man-marking-calend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de1031.com/page/wp-content/uploads/2012/03/man-marking-calendar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590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CEB">
        <w:t xml:space="preserve">График работы </w:t>
      </w:r>
      <w:bookmarkEnd w:id="3"/>
    </w:p>
    <w:p w:rsidR="00572CEB" w:rsidRDefault="000E368C" w:rsidP="00572CEB">
      <w:r>
        <w:t xml:space="preserve">Базовый график работы в компании – с 10:00 до 19:00 с перерывом на обед 1 час. </w:t>
      </w:r>
    </w:p>
    <w:p w:rsidR="00572CEB" w:rsidRDefault="00B67204" w:rsidP="00572CEB">
      <w:r>
        <w:t xml:space="preserve">По согласованию с руководителем возможен график работы с 09:00 до 18:00 с перерывом на обед 1 час. </w:t>
      </w:r>
    </w:p>
    <w:p w:rsidR="00B23F6F" w:rsidRDefault="00B23F6F" w:rsidP="00572CEB">
      <w:r>
        <w:t>Все отсутствия в офисе (по рабочим или личным причинам) оформляются в корпоративном календаре.</w:t>
      </w:r>
    </w:p>
    <w:p w:rsidR="00E37788" w:rsidRDefault="00E37788" w:rsidP="00572CEB">
      <w:pPr>
        <w:rPr>
          <w:i/>
        </w:rPr>
      </w:pPr>
      <w:r w:rsidRPr="00E37788">
        <w:rPr>
          <w:i/>
        </w:rPr>
        <w:t>Каким образом компенсируются ночные работы, работы в выходные дни и т.д.?</w:t>
      </w:r>
    </w:p>
    <w:p w:rsidR="00E37788" w:rsidRPr="00E37788" w:rsidRDefault="00E37788" w:rsidP="00153837">
      <w:pPr>
        <w:numPr>
          <w:ilvl w:val="0"/>
          <w:numId w:val="0"/>
        </w:numPr>
        <w:ind w:left="924"/>
      </w:pPr>
      <w:r>
        <w:t>Такие работы и дежурства компенсируются по согласованию с Вашим руководителем. Как правило, сотруднику предоставляется 1 день отпуска за каждые ночные работы или работы в выходные.</w:t>
      </w:r>
    </w:p>
    <w:p w:rsidR="00E37788" w:rsidRPr="00AD4B27" w:rsidRDefault="00AD4B27" w:rsidP="00572CEB">
      <w:pPr>
        <w:rPr>
          <w:i/>
        </w:rPr>
      </w:pPr>
      <w:r w:rsidRPr="00AD4B27">
        <w:rPr>
          <w:i/>
        </w:rPr>
        <w:t>Принято ли в компании использовать свободный график работы и удаленную работу?</w:t>
      </w:r>
    </w:p>
    <w:p w:rsidR="00AD4B27" w:rsidRDefault="00C01832" w:rsidP="00153837">
      <w:pPr>
        <w:numPr>
          <w:ilvl w:val="0"/>
          <w:numId w:val="0"/>
        </w:numPr>
        <w:ind w:left="924"/>
      </w:pPr>
      <w:r>
        <w:t>Как правило</w:t>
      </w:r>
      <w:r w:rsidR="00AD4B27">
        <w:t xml:space="preserve">, в компании не принято предоставлять сотрудникам свободный график работы или возможность удаленной работы. Но из любого правила существуют исключения </w:t>
      </w:r>
      <w:r w:rsidR="00AD4B27">
        <w:sym w:font="Wingdings" w:char="F04A"/>
      </w:r>
      <w:r w:rsidR="00AD4B27">
        <w:t xml:space="preserve"> Вы можете обсудить этот вопрос с Вашим руководителем. </w:t>
      </w:r>
    </w:p>
    <w:p w:rsidR="00AD4B27" w:rsidRPr="00EF2197" w:rsidRDefault="00EF2197" w:rsidP="00572CEB">
      <w:pPr>
        <w:rPr>
          <w:i/>
        </w:rPr>
      </w:pPr>
      <w:r w:rsidRPr="00EF2197">
        <w:rPr>
          <w:i/>
        </w:rPr>
        <w:t>Используется ли в компании система учета присутствия на рабочем месте и система учета рабочего времени?</w:t>
      </w:r>
    </w:p>
    <w:p w:rsidR="00EF2197" w:rsidRDefault="00EF2197" w:rsidP="00EF2197">
      <w:pPr>
        <w:numPr>
          <w:ilvl w:val="0"/>
          <w:numId w:val="0"/>
        </w:numPr>
        <w:ind w:left="924"/>
      </w:pPr>
      <w:r>
        <w:t xml:space="preserve">Нет, в компании не используется система учета присутствия на рабочем месте или система учета рабочего времени. Тем не менее, СКУД фиксирует время прихода/ухода сотрудника на работу по карточкам пропусков. В случае систематических прогулов и жалоб на сотрудника журналы СКУД могут быть использованы для проведения расследований. </w:t>
      </w:r>
    </w:p>
    <w:p w:rsidR="00E842B3" w:rsidRPr="00EF2197" w:rsidRDefault="00E842B3" w:rsidP="00E842B3">
      <w:pPr>
        <w:rPr>
          <w:i/>
        </w:rPr>
      </w:pPr>
      <w:r>
        <w:rPr>
          <w:i/>
        </w:rPr>
        <w:t>Можно ли мне не использовать перерыв на обед 1 час и присутствовать на работе 8 часов вместо 9 часов.</w:t>
      </w:r>
    </w:p>
    <w:p w:rsidR="00E842B3" w:rsidRDefault="00E842B3" w:rsidP="00E842B3">
      <w:pPr>
        <w:numPr>
          <w:ilvl w:val="0"/>
          <w:numId w:val="0"/>
        </w:numPr>
        <w:ind w:left="924"/>
      </w:pPr>
      <w:r>
        <w:t xml:space="preserve">Предоставление перерыва на обед 1 час является обязательным требованием Трудового Кодекса РФ. </w:t>
      </w:r>
    </w:p>
    <w:p w:rsidR="00284F50" w:rsidRPr="00EF2197" w:rsidRDefault="000F35F7" w:rsidP="00284F50">
      <w:pPr>
        <w:rPr>
          <w:i/>
        </w:rPr>
      </w:pPr>
      <w:r>
        <w:rPr>
          <w:i/>
        </w:rPr>
        <w:t>Мне нездоровится. Могу ли я не приходить на работу 1-2 дня, не имея справки от врача?</w:t>
      </w:r>
    </w:p>
    <w:p w:rsidR="00284F50" w:rsidRDefault="000F35F7" w:rsidP="00284F50">
      <w:pPr>
        <w:numPr>
          <w:ilvl w:val="0"/>
          <w:numId w:val="0"/>
        </w:numPr>
        <w:ind w:left="924"/>
      </w:pPr>
      <w:r>
        <w:t>Да</w:t>
      </w:r>
      <w:r w:rsidR="00B661A6">
        <w:t>, однозначно</w:t>
      </w:r>
      <w:r>
        <w:t xml:space="preserve">! Если Вы чувствуете нездоровым, </w:t>
      </w:r>
      <w:r w:rsidR="00B661A6">
        <w:t xml:space="preserve">будет </w:t>
      </w:r>
      <w:r>
        <w:t xml:space="preserve">намного </w:t>
      </w:r>
      <w:r w:rsidR="00B661A6">
        <w:t>лучше</w:t>
      </w:r>
      <w:r>
        <w:t xml:space="preserve">, если </w:t>
      </w:r>
      <w:r w:rsidR="008B305D">
        <w:t>В</w:t>
      </w:r>
      <w:r>
        <w:t xml:space="preserve">ы проведете дома 1-2 дня и прибудете на работу </w:t>
      </w:r>
      <w:r w:rsidR="00EC791B">
        <w:t xml:space="preserve">отдохнувшим и в здоровом состоянии, чем </w:t>
      </w:r>
      <w:r w:rsidR="008B305D">
        <w:t xml:space="preserve">Вы </w:t>
      </w:r>
      <w:r w:rsidR="005448F2">
        <w:t xml:space="preserve">неэффективно пробудете </w:t>
      </w:r>
      <w:r w:rsidR="008B305D">
        <w:t xml:space="preserve">на работе неделю </w:t>
      </w:r>
      <w:r w:rsidR="00B661A6">
        <w:t>в больном состоянии</w:t>
      </w:r>
      <w:r w:rsidR="005448F2">
        <w:t xml:space="preserve">. </w:t>
      </w:r>
    </w:p>
    <w:p w:rsidR="00284F50" w:rsidRDefault="00666DC0" w:rsidP="00E842B3">
      <w:pPr>
        <w:numPr>
          <w:ilvl w:val="0"/>
          <w:numId w:val="0"/>
        </w:numPr>
        <w:ind w:left="924"/>
      </w:pPr>
      <w:r>
        <w:t xml:space="preserve">Пожалуйста, не забудьте уведомить Вашего руководителя об отсутствии. </w:t>
      </w:r>
    </w:p>
    <w:p w:rsidR="00E842B3" w:rsidRDefault="00DB7FCA" w:rsidP="00C441C2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4D563878" wp14:editId="7FC13E96">
            <wp:simplePos x="0" y="0"/>
            <wp:positionH relativeFrom="column">
              <wp:posOffset>3991610</wp:posOffset>
            </wp:positionH>
            <wp:positionV relativeFrom="paragraph">
              <wp:posOffset>-5080</wp:posOffset>
            </wp:positionV>
            <wp:extent cx="1920875" cy="1440180"/>
            <wp:effectExtent l="0" t="0" r="3175" b="7620"/>
            <wp:wrapSquare wrapText="bothSides"/>
            <wp:docPr id="2" name="Рисунок 2" descr="http://www.lexisnexis.com/Community/labor-employment-law/cfs-file.ashx/__key/CommunityServer.Blogs.Components.WeblogFiles/labor-employment-commentary/employee-un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exisnexis.com/Community/labor-employment-law/cfs-file.ashx/__key/CommunityServer.Blogs.Components.WeblogFiles/labor-employment-commentary/employee-uni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87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1C2">
        <w:t>Имидж сотрудников компании и правила поведения внутри офиса</w:t>
      </w:r>
    </w:p>
    <w:p w:rsidR="00DB7FCA" w:rsidRDefault="00382419" w:rsidP="00DB7FCA">
      <w:r>
        <w:t>Компания всегда рада видеть аккуратный и деловой стиль одежды своих сотрудников. Несмотря на то, что в компании отсутствует строгий дресс-код, не следует пребывать на рабочем месте в шортах, шлепках и т.п.</w:t>
      </w:r>
    </w:p>
    <w:p w:rsidR="00382419" w:rsidRDefault="00382419" w:rsidP="00DB7FCA">
      <w:r>
        <w:t xml:space="preserve">Сотрудники, участвующие в деловых переговорах с Заказчиками, должны иметь соответствующую уровню переговоров форму одежды. </w:t>
      </w:r>
    </w:p>
    <w:p w:rsidR="00382419" w:rsidRPr="00DB7FCA" w:rsidRDefault="00382419" w:rsidP="00DB7FCA">
      <w:r>
        <w:t xml:space="preserve">Наш офис имеет оборудованную кухню. Прием пищи должен осуществляться в передах кухни и не должен осуществляться на рабочем месте. </w:t>
      </w:r>
    </w:p>
    <w:p w:rsidR="00315390" w:rsidRDefault="006B6B6A" w:rsidP="00315390">
      <w:pPr>
        <w:pStyle w:val="1"/>
      </w:pPr>
      <w:bookmarkStart w:id="4" w:name="_Toc365472565"/>
      <w:r>
        <w:rPr>
          <w:noProof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6FAC71FA" wp14:editId="459D744A">
            <wp:simplePos x="0" y="0"/>
            <wp:positionH relativeFrom="column">
              <wp:posOffset>4451985</wp:posOffset>
            </wp:positionH>
            <wp:positionV relativeFrom="paragraph">
              <wp:posOffset>38100</wp:posOffset>
            </wp:positionV>
            <wp:extent cx="1603375" cy="1603375"/>
            <wp:effectExtent l="0" t="0" r="0" b="0"/>
            <wp:wrapSquare wrapText="bothSides"/>
            <wp:docPr id="10" name="Рисунок 10" descr="http://us.cdn4.123rf.com/168nwm/digitalgenetics/digitalgenetics1011/digitalgenetics101100492/8164766-3d-man-traveler-in-vac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cdn4.123rf.com/168nwm/digitalgenetics/digitalgenetics1011/digitalgenetics101100492/8164766-3d-man-traveler-in-vacation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6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B26">
        <w:t>О</w:t>
      </w:r>
      <w:r w:rsidR="00315390">
        <w:t>фо</w:t>
      </w:r>
      <w:r w:rsidR="00E842B3">
        <w:t>рмление отпусков,</w:t>
      </w:r>
      <w:r w:rsidR="00315390">
        <w:t xml:space="preserve"> отгулов</w:t>
      </w:r>
      <w:bookmarkEnd w:id="4"/>
      <w:r w:rsidR="00E842B3">
        <w:t xml:space="preserve"> и больничных</w:t>
      </w:r>
      <w:r w:rsidRPr="006B6B6A">
        <w:t xml:space="preserve"> </w:t>
      </w:r>
    </w:p>
    <w:p w:rsidR="00B67204" w:rsidRDefault="004E3D8B" w:rsidP="00572CEB">
      <w:r>
        <w:t xml:space="preserve">Отпуск сотрудника в соответствии с Трудовым Кодексом РФ составляет 28 календарных дней, но для удобства </w:t>
      </w:r>
      <w:r w:rsidR="00D57B26">
        <w:t xml:space="preserve">и выгоды </w:t>
      </w:r>
      <w:r>
        <w:t>сотрудника рассчитывается как 20 рабочих дней.</w:t>
      </w:r>
      <w:r w:rsidR="009B27D3">
        <w:t xml:space="preserve"> То есть расход «отпускных дней» для отпуска, взятого с 30 декабря по 10 января, составит не 12 календарных дней, а 3-4 рабочих дня. </w:t>
      </w:r>
    </w:p>
    <w:p w:rsidR="004E3D8B" w:rsidRDefault="004E3D8B" w:rsidP="00572CEB">
      <w:r>
        <w:t xml:space="preserve">Отпуск оформляется заявлением на имя генерального директора компании не позднее, чем за 2 недели. Форму заявления можно взять у </w:t>
      </w:r>
      <w:r w:rsidRPr="002950FD">
        <w:rPr>
          <w:i/>
          <w:lang w:val="en-US"/>
        </w:rPr>
        <w:t>HR</w:t>
      </w:r>
      <w:r w:rsidRPr="00D07D77">
        <w:rPr>
          <w:i/>
        </w:rPr>
        <w:t>-</w:t>
      </w:r>
      <w:r w:rsidRPr="002950FD">
        <w:rPr>
          <w:i/>
        </w:rPr>
        <w:t>менеджера компании</w:t>
      </w:r>
      <w:r>
        <w:t xml:space="preserve">. </w:t>
      </w:r>
      <w:r w:rsidR="00D07D77">
        <w:t xml:space="preserve">Заявление подписывается у непосредственного руководителя и передается </w:t>
      </w:r>
      <w:r w:rsidR="00D07D77" w:rsidRPr="00D07D77">
        <w:rPr>
          <w:i/>
          <w:lang w:val="en-US"/>
        </w:rPr>
        <w:t>HR</w:t>
      </w:r>
      <w:r w:rsidR="00D07D77" w:rsidRPr="00D07D77">
        <w:rPr>
          <w:i/>
        </w:rPr>
        <w:t>-менеджеру компании</w:t>
      </w:r>
      <w:r w:rsidR="00D07D77">
        <w:t xml:space="preserve"> для дальнейшего оформления. </w:t>
      </w:r>
    </w:p>
    <w:p w:rsidR="002950FD" w:rsidRDefault="002950FD" w:rsidP="00572CEB">
      <w:r>
        <w:t xml:space="preserve">По согласованию с руководителем возможен вариант использования отгулов и выходных в счет отпускных дней. </w:t>
      </w:r>
    </w:p>
    <w:p w:rsidR="00D07D77" w:rsidRDefault="001A3DF3" w:rsidP="00572CEB">
      <w:r>
        <w:t>Х</w:t>
      </w:r>
      <w:r w:rsidR="00D07D77">
        <w:t xml:space="preserve">орошим тоном </w:t>
      </w:r>
      <w:r>
        <w:t>будет подготовить передачу дел на время отпуска и уведомить своих коллег и партнеров об отсутствии:</w:t>
      </w:r>
    </w:p>
    <w:p w:rsidR="00D07D77" w:rsidRDefault="00D07D77" w:rsidP="00EF6389">
      <w:pPr>
        <w:pStyle w:val="a3"/>
        <w:numPr>
          <w:ilvl w:val="0"/>
          <w:numId w:val="15"/>
        </w:numPr>
      </w:pPr>
      <w:r>
        <w:t xml:space="preserve">Оформить режим «автоуведомлений об отсутствии» в системе корпоративной почты. </w:t>
      </w:r>
    </w:p>
    <w:p w:rsidR="00D07D77" w:rsidRDefault="00D07D77" w:rsidP="00EF6389">
      <w:pPr>
        <w:pStyle w:val="a3"/>
        <w:numPr>
          <w:ilvl w:val="0"/>
          <w:numId w:val="15"/>
        </w:numPr>
      </w:pPr>
      <w:r>
        <w:t>Оставить контакты на случай экстр</w:t>
      </w:r>
      <w:r w:rsidR="0077698A">
        <w:t xml:space="preserve">енной связи своему руководителю и коллегам, с которыми ведутся активные рабочие проекты. </w:t>
      </w:r>
    </w:p>
    <w:p w:rsidR="00E323EE" w:rsidRDefault="00E323EE" w:rsidP="00E323EE">
      <w:pPr>
        <w:rPr>
          <w:i/>
        </w:rPr>
      </w:pPr>
      <w:r w:rsidRPr="00E323EE">
        <w:rPr>
          <w:i/>
        </w:rPr>
        <w:t>Что делать, если я внезапно з</w:t>
      </w:r>
      <w:r>
        <w:rPr>
          <w:i/>
        </w:rPr>
        <w:t>аболел/застрял в проб</w:t>
      </w:r>
      <w:r w:rsidR="000366DD">
        <w:rPr>
          <w:i/>
        </w:rPr>
        <w:t>к</w:t>
      </w:r>
      <w:r>
        <w:rPr>
          <w:i/>
        </w:rPr>
        <w:t>е/в лифте?</w:t>
      </w:r>
    </w:p>
    <w:p w:rsidR="00E323EE" w:rsidRPr="00E323EE" w:rsidRDefault="00E323EE" w:rsidP="00382419">
      <w:pPr>
        <w:numPr>
          <w:ilvl w:val="0"/>
          <w:numId w:val="0"/>
        </w:numPr>
        <w:ind w:left="924"/>
      </w:pPr>
      <w:r>
        <w:t xml:space="preserve">Необходимо связаться со своим руководителем или коллегой и попросить отметить отсутствие «по личным обстоятельствам» в корпоративном календаре. </w:t>
      </w:r>
    </w:p>
    <w:p w:rsidR="00E323EE" w:rsidRDefault="00345E86" w:rsidP="00E323EE">
      <w:pPr>
        <w:rPr>
          <w:i/>
        </w:rPr>
      </w:pPr>
      <w:r>
        <w:rPr>
          <w:i/>
        </w:rPr>
        <w:t>В каких случаях нужно отмечаться в корпоративном календаре?</w:t>
      </w:r>
    </w:p>
    <w:p w:rsidR="00345E86" w:rsidRPr="00345E86" w:rsidRDefault="00870426" w:rsidP="00382419">
      <w:pPr>
        <w:numPr>
          <w:ilvl w:val="0"/>
          <w:numId w:val="0"/>
        </w:numPr>
        <w:ind w:left="924"/>
      </w:pPr>
      <w:r>
        <w:t>Отмечаться нужно во время деловых встреч, командировок, отсутствия по личным обстоятельствам</w:t>
      </w:r>
      <w:r w:rsidR="005F3DA2">
        <w:t>, болезни</w:t>
      </w:r>
      <w:r>
        <w:t xml:space="preserve"> и т.д. В календаре отмечаются отсутствия от 15 минут. В том числе отмечается как отсутствие приход на рабочее место на 15 минут позже начала рабочего дня и уход на 15 минут раньше окончания рабочего дня.</w:t>
      </w:r>
    </w:p>
    <w:p w:rsidR="00345E86" w:rsidRDefault="00345E86" w:rsidP="00E323EE">
      <w:pPr>
        <w:rPr>
          <w:i/>
        </w:rPr>
      </w:pPr>
      <w:r>
        <w:rPr>
          <w:i/>
        </w:rPr>
        <w:t>Зачем нужно отмечаться в корпоративном календаре?</w:t>
      </w:r>
    </w:p>
    <w:p w:rsidR="00345E86" w:rsidRDefault="00345E86" w:rsidP="00382419">
      <w:pPr>
        <w:numPr>
          <w:ilvl w:val="0"/>
          <w:numId w:val="0"/>
        </w:numPr>
        <w:ind w:left="924"/>
      </w:pPr>
      <w:r>
        <w:t>Отметка об отсутствии сотрудника на рабочем месте</w:t>
      </w:r>
      <w:r w:rsidR="00023A1F">
        <w:t>, во-первых,</w:t>
      </w:r>
      <w:r>
        <w:t xml:space="preserve"> позволяет </w:t>
      </w:r>
      <w:r w:rsidR="00023A1F">
        <w:t xml:space="preserve">руководителям и коллегам при необходимости быть в курсе </w:t>
      </w:r>
      <w:r w:rsidR="00C015B1">
        <w:t xml:space="preserve">Ваших планов и местоположения, а во-вторых, является элементом самоконтроля присутствия на рабочем месте. </w:t>
      </w:r>
    </w:p>
    <w:p w:rsidR="00956433" w:rsidRDefault="006B6B6A" w:rsidP="00FC3E5D">
      <w:pPr>
        <w:pStyle w:val="1"/>
      </w:pPr>
      <w:bookmarkStart w:id="5" w:name="_Toc365472566"/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12C0ED12" wp14:editId="0E5386A9">
            <wp:simplePos x="0" y="0"/>
            <wp:positionH relativeFrom="column">
              <wp:posOffset>3123565</wp:posOffset>
            </wp:positionH>
            <wp:positionV relativeFrom="paragraph">
              <wp:posOffset>158115</wp:posOffset>
            </wp:positionV>
            <wp:extent cx="2947035" cy="1941830"/>
            <wp:effectExtent l="0" t="0" r="5715" b="1270"/>
            <wp:wrapSquare wrapText="bothSides"/>
            <wp:docPr id="11" name="Рисунок 11" descr="http://nonprofitpeople.monster.com/nfs/nonprofitpeople/attachment_images/0000/2393/salary_crop380w.jpg?12597837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nprofitpeople.monster.com/nfs/nonprofitpeople/attachment_images/0000/2393/salary_crop380w.jpg?125978377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7035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433">
        <w:t>Расчет и выплата заработной платы</w:t>
      </w:r>
      <w:r w:rsidRPr="006B6B6A">
        <w:t xml:space="preserve"> </w:t>
      </w:r>
    </w:p>
    <w:p w:rsidR="00956433" w:rsidRDefault="00956433" w:rsidP="00956433">
      <w:r>
        <w:t>Заработная плата устанавливается во время приема сотрудника на работу. Как правило, заработная плата отличается на испытательный срок и после прохождения испытательного срока.</w:t>
      </w:r>
    </w:p>
    <w:p w:rsidR="00BF1F39" w:rsidRDefault="00EF6389" w:rsidP="00956433">
      <w:r>
        <w:t>Заработная плата выплачивается двумя</w:t>
      </w:r>
      <w:r w:rsidR="00BF1F39">
        <w:t xml:space="preserve"> неравными частями:</w:t>
      </w:r>
    </w:p>
    <w:p w:rsidR="00BF1F39" w:rsidRDefault="00BF1F39" w:rsidP="00BF1F39">
      <w:pPr>
        <w:numPr>
          <w:ilvl w:val="2"/>
          <w:numId w:val="9"/>
        </w:numPr>
        <w:ind w:left="1418" w:hanging="698"/>
      </w:pPr>
      <w:r>
        <w:t>Первая часть заработной платы выплачивается как авансовый платеж 20 числа текущего месяца</w:t>
      </w:r>
    </w:p>
    <w:p w:rsidR="00BF1F39" w:rsidRDefault="00BF1F39" w:rsidP="00BF1F39">
      <w:pPr>
        <w:numPr>
          <w:ilvl w:val="2"/>
          <w:numId w:val="9"/>
        </w:numPr>
        <w:ind w:left="1418" w:hanging="698"/>
      </w:pPr>
      <w:r>
        <w:t>Вторая (основная) часть заработной платы выплачивается 10 числа месяца, следующего за расчетным</w:t>
      </w:r>
    </w:p>
    <w:p w:rsidR="00EF6389" w:rsidRDefault="00EF6389" w:rsidP="00AA216D">
      <w:r>
        <w:t xml:space="preserve">В случае, если 10 и 20 число приходится на выходные/праздники, заработная плата выплачивается в рабочий день, предшествующий этим выходным/праздникам. </w:t>
      </w:r>
    </w:p>
    <w:p w:rsidR="00AA216D" w:rsidRDefault="00AA216D" w:rsidP="00AA216D">
      <w:r>
        <w:t xml:space="preserve">Заработная плата </w:t>
      </w:r>
      <w:r w:rsidR="00E559BC">
        <w:t>выплачивается по реквизитам</w:t>
      </w:r>
      <w:r w:rsidR="00023A1F">
        <w:t xml:space="preserve"> (на счет банковской карты)</w:t>
      </w:r>
      <w:r w:rsidR="00E559BC">
        <w:t xml:space="preserve">, указанным сотрудником при оформлении своего трудоустройства. </w:t>
      </w:r>
      <w:r w:rsidR="00023A1F">
        <w:t xml:space="preserve">Выбор банка остается на усмотрение сотрудника. </w:t>
      </w:r>
    </w:p>
    <w:p w:rsidR="008414F0" w:rsidRDefault="008414F0" w:rsidP="00AA216D">
      <w:r>
        <w:t>Выплаты денежных средств за ежегодный оплачиваемый отпуск производ</w:t>
      </w:r>
      <w:r w:rsidR="00F745D5">
        <w:t>я</w:t>
      </w:r>
      <w:r>
        <w:t>тся вместе с очередны</w:t>
      </w:r>
      <w:r w:rsidR="00726EC1">
        <w:t>м начислением заработной платы.</w:t>
      </w:r>
    </w:p>
    <w:p w:rsidR="00726EC1" w:rsidRDefault="00726EC1" w:rsidP="00AA216D">
      <w:r>
        <w:t>Пересмотр заработной платы возможен в двух случаях:</w:t>
      </w:r>
    </w:p>
    <w:p w:rsidR="00726EC1" w:rsidRDefault="00726EC1" w:rsidP="009A7EA9">
      <w:pPr>
        <w:pStyle w:val="a3"/>
        <w:numPr>
          <w:ilvl w:val="0"/>
          <w:numId w:val="16"/>
        </w:numPr>
      </w:pPr>
      <w:r>
        <w:t xml:space="preserve">Во время окончания очередного финансового года </w:t>
      </w:r>
      <w:r w:rsidR="00023A1F">
        <w:t>(</w:t>
      </w:r>
      <w:r>
        <w:t>в апрел</w:t>
      </w:r>
      <w:r w:rsidR="00023A1F">
        <w:t>е)</w:t>
      </w:r>
      <w:r>
        <w:t xml:space="preserve">. </w:t>
      </w:r>
    </w:p>
    <w:p w:rsidR="00726EC1" w:rsidRDefault="00726EC1" w:rsidP="009A7EA9">
      <w:pPr>
        <w:pStyle w:val="a3"/>
        <w:numPr>
          <w:ilvl w:val="0"/>
          <w:numId w:val="16"/>
        </w:numPr>
      </w:pPr>
      <w:r>
        <w:t>В исключительных случаях, если у Вас изменилась должность и функциональные обязанности. В этом случае пересмотр заработной платы может быть осуществлен в меся</w:t>
      </w:r>
      <w:r w:rsidR="007D202D">
        <w:t xml:space="preserve">ц, </w:t>
      </w:r>
      <w:r w:rsidR="00A247B9">
        <w:t>следующий</w:t>
      </w:r>
      <w:r w:rsidR="00AA752E">
        <w:t xml:space="preserve"> </w:t>
      </w:r>
      <w:r w:rsidR="007D202D">
        <w:t xml:space="preserve">за вышеуказанными изменениями. </w:t>
      </w:r>
    </w:p>
    <w:p w:rsidR="00AA752E" w:rsidRPr="00AA752E" w:rsidRDefault="00AA752E" w:rsidP="00AA216D">
      <w:r>
        <w:t xml:space="preserve">Пересмотр заработной платы в </w:t>
      </w:r>
      <w:r w:rsidR="001E6B85">
        <w:t>конце финансового года не означает автоматическое повышение заработной платы каждому сотруднику компании.</w:t>
      </w:r>
    </w:p>
    <w:p w:rsidR="00E559BC" w:rsidRPr="00E559BC" w:rsidRDefault="00E559BC" w:rsidP="00AA216D">
      <w:pPr>
        <w:rPr>
          <w:i/>
        </w:rPr>
      </w:pPr>
      <w:r w:rsidRPr="00E559BC">
        <w:rPr>
          <w:i/>
        </w:rPr>
        <w:t>Могу ли я попросить перечислять заработную плату на принадлежащую мне банковскую карту, оформленную в банке ХХХ?</w:t>
      </w:r>
    </w:p>
    <w:p w:rsidR="00E559BC" w:rsidRDefault="00E559BC" w:rsidP="00125454">
      <w:pPr>
        <w:numPr>
          <w:ilvl w:val="0"/>
          <w:numId w:val="0"/>
        </w:numPr>
        <w:ind w:left="924"/>
      </w:pPr>
      <w:r>
        <w:t>Да, заработная плата будет перечисляться по указанным Вами реквизитам.</w:t>
      </w:r>
    </w:p>
    <w:p w:rsidR="00E559BC" w:rsidRPr="0048100A" w:rsidRDefault="0048100A" w:rsidP="00AA216D">
      <w:pPr>
        <w:rPr>
          <w:i/>
        </w:rPr>
      </w:pPr>
      <w:r w:rsidRPr="0048100A">
        <w:rPr>
          <w:i/>
        </w:rPr>
        <w:t>Что делать, если я решил сменить банк и хочу, чтобы заработная плата перечислялась по другим реквизитам?</w:t>
      </w:r>
    </w:p>
    <w:p w:rsidR="0048100A" w:rsidRDefault="0048100A" w:rsidP="00125454">
      <w:pPr>
        <w:numPr>
          <w:ilvl w:val="0"/>
          <w:numId w:val="0"/>
        </w:numPr>
        <w:ind w:left="924"/>
      </w:pPr>
      <w:r>
        <w:t xml:space="preserve">Обратитесь к </w:t>
      </w:r>
      <w:r>
        <w:rPr>
          <w:lang w:val="en-US"/>
        </w:rPr>
        <w:t>HR</w:t>
      </w:r>
      <w:r w:rsidRPr="0048100A">
        <w:t>-</w:t>
      </w:r>
      <w:r>
        <w:t xml:space="preserve">менеджеру и попросите заявление на изменение реквизитов для перечисления заработной платы. </w:t>
      </w:r>
    </w:p>
    <w:p w:rsidR="0048100A" w:rsidRPr="00726EC1" w:rsidRDefault="00726EC1" w:rsidP="00AA216D">
      <w:pPr>
        <w:rPr>
          <w:i/>
        </w:rPr>
      </w:pPr>
      <w:r w:rsidRPr="00726EC1">
        <w:rPr>
          <w:i/>
        </w:rPr>
        <w:t>Каким образом производится оценка квалификации сотрудника и пересмотр заработной платы?</w:t>
      </w:r>
    </w:p>
    <w:p w:rsidR="00726EC1" w:rsidRDefault="00726EC1" w:rsidP="00125454">
      <w:pPr>
        <w:numPr>
          <w:ilvl w:val="0"/>
          <w:numId w:val="0"/>
        </w:numPr>
        <w:ind w:left="924"/>
      </w:pPr>
      <w:r>
        <w:t>На текущий момент в компании нет формальных механизмов аттестации и оценки квалификации сотрудников. Пересмотр заработной платы осуществляется на основе представлений и мнений о сотруднике (в порядке убывания важности):</w:t>
      </w:r>
    </w:p>
    <w:p w:rsidR="00233881" w:rsidRDefault="00233881" w:rsidP="00233881">
      <w:pPr>
        <w:pStyle w:val="a3"/>
        <w:numPr>
          <w:ilvl w:val="0"/>
          <w:numId w:val="10"/>
        </w:numPr>
      </w:pPr>
      <w:r>
        <w:t>Руководства компании</w:t>
      </w:r>
    </w:p>
    <w:p w:rsidR="00726EC1" w:rsidRDefault="00726EC1" w:rsidP="00726EC1">
      <w:pPr>
        <w:pStyle w:val="a3"/>
        <w:numPr>
          <w:ilvl w:val="0"/>
          <w:numId w:val="10"/>
        </w:numPr>
      </w:pPr>
      <w:r>
        <w:t>Менеджеров по продажам</w:t>
      </w:r>
    </w:p>
    <w:p w:rsidR="00726EC1" w:rsidRDefault="00726EC1" w:rsidP="00726EC1">
      <w:pPr>
        <w:pStyle w:val="a3"/>
        <w:numPr>
          <w:ilvl w:val="0"/>
          <w:numId w:val="10"/>
        </w:numPr>
      </w:pPr>
      <w:r>
        <w:lastRenderedPageBreak/>
        <w:t xml:space="preserve">Линейного начальника сотрудника </w:t>
      </w:r>
    </w:p>
    <w:p w:rsidR="00726EC1" w:rsidRPr="005C23C1" w:rsidRDefault="00EF2313" w:rsidP="00AA216D">
      <w:pPr>
        <w:rPr>
          <w:i/>
        </w:rPr>
      </w:pPr>
      <w:r w:rsidRPr="005C23C1">
        <w:rPr>
          <w:i/>
        </w:rPr>
        <w:t xml:space="preserve">Что нужно делать </w:t>
      </w:r>
      <w:r w:rsidR="0017237E" w:rsidRPr="005C23C1">
        <w:rPr>
          <w:i/>
        </w:rPr>
        <w:t>для того</w:t>
      </w:r>
      <w:r w:rsidR="005C23C1" w:rsidRPr="005C23C1">
        <w:rPr>
          <w:i/>
        </w:rPr>
        <w:t>, чтобы по итогам года моя заработная плата была повышена?</w:t>
      </w:r>
    </w:p>
    <w:p w:rsidR="005C23C1" w:rsidRDefault="00666DC0" w:rsidP="005C23C1">
      <w:pPr>
        <w:numPr>
          <w:ilvl w:val="0"/>
          <w:numId w:val="0"/>
        </w:numPr>
        <w:ind w:left="924"/>
      </w:pPr>
      <w:r>
        <w:t>Для того, чтобы Ваша заработная плата была повышена, Вам нужно:</w:t>
      </w:r>
    </w:p>
    <w:p w:rsidR="00666DC0" w:rsidRDefault="00666DC0" w:rsidP="00666DC0">
      <w:pPr>
        <w:pStyle w:val="a3"/>
        <w:numPr>
          <w:ilvl w:val="0"/>
          <w:numId w:val="17"/>
        </w:numPr>
      </w:pPr>
      <w:r>
        <w:t>Выполнять свою работу качественно и ответственно.</w:t>
      </w:r>
    </w:p>
    <w:p w:rsidR="00666DC0" w:rsidRPr="006B6B6A" w:rsidRDefault="00EA531E" w:rsidP="00666DC0">
      <w:pPr>
        <w:pStyle w:val="a3"/>
        <w:numPr>
          <w:ilvl w:val="0"/>
          <w:numId w:val="17"/>
        </w:numPr>
      </w:pPr>
      <w:r>
        <w:t xml:space="preserve">Выполнять свою работу инициативно. </w:t>
      </w:r>
    </w:p>
    <w:p w:rsidR="00EF2313" w:rsidRDefault="006B6B6A" w:rsidP="00FC3E5D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3561C0EF" wp14:editId="02336BDE">
            <wp:simplePos x="0" y="0"/>
            <wp:positionH relativeFrom="column">
              <wp:posOffset>4462780</wp:posOffset>
            </wp:positionH>
            <wp:positionV relativeFrom="paragraph">
              <wp:posOffset>158115</wp:posOffset>
            </wp:positionV>
            <wp:extent cx="1401445" cy="2446020"/>
            <wp:effectExtent l="0" t="0" r="8255" b="0"/>
            <wp:wrapSquare wrapText="bothSides"/>
            <wp:docPr id="12" name="Рисунок 12" descr="http://cdn.sandboxadvisors.com/insights/wp-content/uploads/2012/03/salary-and-bonus-survey-singapo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dn.sandboxadvisors.com/insights/wp-content/uploads/2012/03/salary-and-bonus-survey-singapor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44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237E">
        <w:t>Система премирования</w:t>
      </w:r>
      <w:r w:rsidRPr="006B6B6A">
        <w:t xml:space="preserve"> </w:t>
      </w:r>
    </w:p>
    <w:p w:rsidR="0017237E" w:rsidRDefault="0017237E" w:rsidP="0017237E">
      <w:r>
        <w:t xml:space="preserve">В компании принята практика выплаты от </w:t>
      </w:r>
      <w:r w:rsidR="006B6B6A" w:rsidRPr="006B6B6A">
        <w:t>0</w:t>
      </w:r>
      <w:r>
        <w:t xml:space="preserve"> до 6 зарплат в год в виде премий. </w:t>
      </w:r>
    </w:p>
    <w:p w:rsidR="0017237E" w:rsidRDefault="0017237E" w:rsidP="0017237E">
      <w:r>
        <w:t>Выплата премий зависит от выполнения компанией финансового плана, утвержденного акционерами и руководством компании на очередной финансовый год.</w:t>
      </w:r>
    </w:p>
    <w:p w:rsidR="0017237E" w:rsidRDefault="0017237E" w:rsidP="0017237E">
      <w:r>
        <w:t xml:space="preserve">Выплата премий осуществляется в декабре (конец финансового полугодия) и в июне-июле (по итогам финансового года). </w:t>
      </w:r>
    </w:p>
    <w:p w:rsidR="0017237E" w:rsidRDefault="0017237E" w:rsidP="0017237E">
      <w:r>
        <w:t>Размер премии определяется на основе</w:t>
      </w:r>
      <w:r w:rsidR="00CF28B1">
        <w:t xml:space="preserve"> представлений и мнений о сотруднике</w:t>
      </w:r>
      <w:r>
        <w:t xml:space="preserve"> (в порядке убывания важности):</w:t>
      </w:r>
    </w:p>
    <w:p w:rsidR="00233881" w:rsidRDefault="00233881" w:rsidP="00233881">
      <w:pPr>
        <w:pStyle w:val="a3"/>
        <w:numPr>
          <w:ilvl w:val="0"/>
          <w:numId w:val="10"/>
        </w:numPr>
      </w:pPr>
      <w:r>
        <w:t>Руковод</w:t>
      </w:r>
      <w:r w:rsidR="00A611A9">
        <w:t>ства</w:t>
      </w:r>
      <w:r>
        <w:t xml:space="preserve"> компании</w:t>
      </w:r>
    </w:p>
    <w:p w:rsidR="0017237E" w:rsidRDefault="00E8641C" w:rsidP="0017237E">
      <w:pPr>
        <w:pStyle w:val="a3"/>
        <w:numPr>
          <w:ilvl w:val="0"/>
          <w:numId w:val="10"/>
        </w:numPr>
      </w:pPr>
      <w:r>
        <w:t>Менеджер</w:t>
      </w:r>
      <w:r w:rsidR="00A611A9">
        <w:t xml:space="preserve">ов </w:t>
      </w:r>
      <w:r w:rsidR="0017237E">
        <w:t>по продажам</w:t>
      </w:r>
    </w:p>
    <w:p w:rsidR="00257635" w:rsidRDefault="00A611A9" w:rsidP="0017237E">
      <w:pPr>
        <w:pStyle w:val="a3"/>
        <w:numPr>
          <w:ilvl w:val="0"/>
          <w:numId w:val="10"/>
        </w:numPr>
      </w:pPr>
      <w:r>
        <w:t>Руководителей</w:t>
      </w:r>
      <w:r w:rsidR="00257635">
        <w:t xml:space="preserve"> проектов</w:t>
      </w:r>
    </w:p>
    <w:p w:rsidR="0017237E" w:rsidRDefault="00E8641C" w:rsidP="0017237E">
      <w:pPr>
        <w:pStyle w:val="a3"/>
        <w:numPr>
          <w:ilvl w:val="0"/>
          <w:numId w:val="10"/>
        </w:numPr>
      </w:pPr>
      <w:r>
        <w:t>Линейн</w:t>
      </w:r>
      <w:r w:rsidR="00A611A9">
        <w:t>ого</w:t>
      </w:r>
      <w:r>
        <w:t xml:space="preserve"> начальник</w:t>
      </w:r>
      <w:r w:rsidR="00A611A9">
        <w:t>а</w:t>
      </w:r>
      <w:r w:rsidR="0017237E">
        <w:t xml:space="preserve"> сотрудника </w:t>
      </w:r>
    </w:p>
    <w:p w:rsidR="00177444" w:rsidRDefault="00177444" w:rsidP="00177444">
      <w:pPr>
        <w:rPr>
          <w:i/>
        </w:rPr>
      </w:pPr>
      <w:r>
        <w:rPr>
          <w:i/>
        </w:rPr>
        <w:t>Как я могу узнать, когда и в каком размере будет выплачена премия?</w:t>
      </w:r>
    </w:p>
    <w:p w:rsidR="0017237E" w:rsidRDefault="00177444" w:rsidP="001D154D">
      <w:pPr>
        <w:numPr>
          <w:ilvl w:val="0"/>
          <w:numId w:val="0"/>
        </w:numPr>
        <w:ind w:left="924"/>
      </w:pPr>
      <w:r>
        <w:t xml:space="preserve">Информация о выплате премий становится доступна за 2-3 недели до выплаты. Обратитесь, пожалуйста, к Вашему руководителю. </w:t>
      </w:r>
    </w:p>
    <w:p w:rsidR="001D154D" w:rsidRDefault="001D154D" w:rsidP="001D154D">
      <w:pPr>
        <w:rPr>
          <w:i/>
        </w:rPr>
      </w:pPr>
      <w:r>
        <w:rPr>
          <w:i/>
        </w:rPr>
        <w:t>Почему мнение менеджеров по продажам важнее, чем мнение руководителя проекта и линейного руководителя?</w:t>
      </w:r>
    </w:p>
    <w:p w:rsidR="001D154D" w:rsidRDefault="001D154D" w:rsidP="001D154D">
      <w:pPr>
        <w:numPr>
          <w:ilvl w:val="0"/>
          <w:numId w:val="0"/>
        </w:numPr>
        <w:ind w:left="924"/>
      </w:pPr>
      <w:r>
        <w:t>Потому что деньги в компанию приносят менеджеры по продажам.</w:t>
      </w:r>
    </w:p>
    <w:p w:rsidR="001D154D" w:rsidRDefault="001D154D" w:rsidP="001D154D">
      <w:pPr>
        <w:rPr>
          <w:i/>
        </w:rPr>
      </w:pPr>
      <w:r>
        <w:rPr>
          <w:i/>
        </w:rPr>
        <w:t>Каким образом менеджер по продажам может оценить меня, если мы плотно не взаимодействуем?</w:t>
      </w:r>
    </w:p>
    <w:p w:rsidR="001D154D" w:rsidRDefault="001D154D" w:rsidP="001D154D">
      <w:pPr>
        <w:numPr>
          <w:ilvl w:val="0"/>
          <w:numId w:val="0"/>
        </w:numPr>
        <w:ind w:left="924"/>
      </w:pPr>
      <w:r>
        <w:t>Наша компания имеет матричную структуру</w:t>
      </w:r>
      <w:r w:rsidR="006A7AA2">
        <w:t>,</w:t>
      </w:r>
      <w:r>
        <w:t xml:space="preserve"> и, как правило, в состав проектной группы обязательно входит менеджер по продажам, курирующий </w:t>
      </w:r>
      <w:r w:rsidR="006A7AA2">
        <w:t>проект</w:t>
      </w:r>
      <w:r>
        <w:t xml:space="preserve">. Таким образом, менеджер по продажам имеет возможность оценивать работу каждого сотрудника в группе. Конечно, из правил бывают исключения. </w:t>
      </w:r>
    </w:p>
    <w:p w:rsidR="002823C2" w:rsidRDefault="002823C2" w:rsidP="002823C2">
      <w:pPr>
        <w:rPr>
          <w:i/>
        </w:rPr>
      </w:pPr>
      <w:r>
        <w:rPr>
          <w:i/>
        </w:rPr>
        <w:t xml:space="preserve">Что нужно делать, чтобы мне выплатили </w:t>
      </w:r>
      <w:r w:rsidR="002F4318">
        <w:rPr>
          <w:i/>
        </w:rPr>
        <w:t xml:space="preserve">большую </w:t>
      </w:r>
      <w:r>
        <w:rPr>
          <w:i/>
        </w:rPr>
        <w:t>премию?</w:t>
      </w:r>
    </w:p>
    <w:p w:rsidR="002823C2" w:rsidRDefault="002823C2" w:rsidP="002823C2">
      <w:pPr>
        <w:numPr>
          <w:ilvl w:val="0"/>
          <w:numId w:val="0"/>
        </w:numPr>
        <w:ind w:left="924"/>
      </w:pPr>
      <w:r>
        <w:t>Вы можете воспользоваться следующей таблицей:</w:t>
      </w:r>
    </w:p>
    <w:tbl>
      <w:tblPr>
        <w:tblStyle w:val="ae"/>
        <w:tblW w:w="0" w:type="auto"/>
        <w:tblInd w:w="924" w:type="dxa"/>
        <w:tblLook w:val="04A0" w:firstRow="1" w:lastRow="0" w:firstColumn="1" w:lastColumn="0" w:noHBand="0" w:noVBand="1"/>
      </w:tblPr>
      <w:tblGrid>
        <w:gridCol w:w="6361"/>
        <w:gridCol w:w="2060"/>
      </w:tblGrid>
      <w:tr w:rsidR="002823C2" w:rsidTr="002823C2">
        <w:tc>
          <w:tcPr>
            <w:tcW w:w="6555" w:type="dxa"/>
          </w:tcPr>
          <w:p w:rsidR="002823C2" w:rsidRPr="000B7E71" w:rsidRDefault="002823C2" w:rsidP="002E51A1">
            <w:pPr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>Описание Ваших действий</w:t>
            </w:r>
          </w:p>
        </w:tc>
        <w:tc>
          <w:tcPr>
            <w:tcW w:w="2092" w:type="dxa"/>
          </w:tcPr>
          <w:p w:rsidR="002823C2" w:rsidRPr="000B7E71" w:rsidRDefault="002823C2" w:rsidP="002E51A1">
            <w:pPr>
              <w:numPr>
                <w:ilvl w:val="0"/>
                <w:numId w:val="0"/>
              </w:numPr>
              <w:spacing w:after="0"/>
              <w:rPr>
                <w:b/>
              </w:rPr>
            </w:pPr>
            <w:r>
              <w:rPr>
                <w:b/>
              </w:rPr>
              <w:t>Ожидаемый размер премии</w:t>
            </w:r>
          </w:p>
        </w:tc>
      </w:tr>
      <w:tr w:rsidR="002823C2" w:rsidTr="002823C2">
        <w:tc>
          <w:tcPr>
            <w:tcW w:w="6555" w:type="dxa"/>
          </w:tcPr>
          <w:p w:rsidR="00AA1BBC" w:rsidRDefault="002823C2" w:rsidP="00AA1BBC">
            <w:pPr>
              <w:pStyle w:val="a3"/>
              <w:numPr>
                <w:ilvl w:val="0"/>
                <w:numId w:val="19"/>
              </w:numPr>
              <w:spacing w:after="0"/>
            </w:pPr>
            <w:r>
              <w:t>делаю свою работу некачественно</w:t>
            </w:r>
          </w:p>
          <w:p w:rsidR="002823C2" w:rsidRDefault="002823C2" w:rsidP="00AA1BBC">
            <w:pPr>
              <w:pStyle w:val="a3"/>
              <w:numPr>
                <w:ilvl w:val="0"/>
                <w:numId w:val="19"/>
              </w:numPr>
              <w:spacing w:after="0"/>
            </w:pPr>
            <w:r>
              <w:t>отношусь к обязанностям безответственно</w:t>
            </w:r>
          </w:p>
        </w:tc>
        <w:tc>
          <w:tcPr>
            <w:tcW w:w="2092" w:type="dxa"/>
          </w:tcPr>
          <w:p w:rsidR="002823C2" w:rsidRDefault="002823C2" w:rsidP="002823C2">
            <w:pPr>
              <w:numPr>
                <w:ilvl w:val="0"/>
                <w:numId w:val="0"/>
              </w:numPr>
              <w:spacing w:after="0"/>
              <w:ind w:left="-249" w:right="1133"/>
              <w:jc w:val="right"/>
            </w:pPr>
            <w:r>
              <w:t>-1</w:t>
            </w:r>
          </w:p>
        </w:tc>
      </w:tr>
      <w:tr w:rsidR="002823C2" w:rsidTr="002823C2">
        <w:tc>
          <w:tcPr>
            <w:tcW w:w="6555" w:type="dxa"/>
          </w:tcPr>
          <w:p w:rsidR="002823C2" w:rsidRDefault="00771C73" w:rsidP="00AA1BBC">
            <w:pPr>
              <w:pStyle w:val="a3"/>
              <w:numPr>
                <w:ilvl w:val="0"/>
                <w:numId w:val="19"/>
              </w:numPr>
              <w:spacing w:after="0"/>
            </w:pPr>
            <w:r>
              <w:t xml:space="preserve">просто </w:t>
            </w:r>
            <w:r w:rsidR="00AA1BBC">
              <w:t xml:space="preserve">работаю </w:t>
            </w:r>
          </w:p>
        </w:tc>
        <w:tc>
          <w:tcPr>
            <w:tcW w:w="2092" w:type="dxa"/>
          </w:tcPr>
          <w:p w:rsidR="002823C2" w:rsidRDefault="002823C2" w:rsidP="002823C2">
            <w:pPr>
              <w:numPr>
                <w:ilvl w:val="0"/>
                <w:numId w:val="0"/>
              </w:numPr>
              <w:spacing w:after="0"/>
              <w:ind w:left="601"/>
            </w:pPr>
            <w:r>
              <w:t>0</w:t>
            </w:r>
          </w:p>
        </w:tc>
      </w:tr>
      <w:tr w:rsidR="002823C2" w:rsidTr="002823C2">
        <w:tc>
          <w:tcPr>
            <w:tcW w:w="6555" w:type="dxa"/>
          </w:tcPr>
          <w:p w:rsidR="002823C2" w:rsidRDefault="002823C2" w:rsidP="00C7249B">
            <w:pPr>
              <w:pStyle w:val="a3"/>
              <w:numPr>
                <w:ilvl w:val="0"/>
                <w:numId w:val="19"/>
              </w:numPr>
              <w:spacing w:after="0"/>
            </w:pPr>
            <w:r>
              <w:t>делаю свою работу качественно и ответственно</w:t>
            </w:r>
          </w:p>
          <w:p w:rsidR="00C7249B" w:rsidRDefault="00C7249B" w:rsidP="00C7249B">
            <w:pPr>
              <w:pStyle w:val="a3"/>
              <w:numPr>
                <w:ilvl w:val="0"/>
                <w:numId w:val="19"/>
              </w:numPr>
              <w:spacing w:after="0"/>
            </w:pPr>
            <w:r>
              <w:t>своими действиями подтверждаю имидж и статус компании</w:t>
            </w:r>
          </w:p>
        </w:tc>
        <w:tc>
          <w:tcPr>
            <w:tcW w:w="2092" w:type="dxa"/>
          </w:tcPr>
          <w:p w:rsidR="002823C2" w:rsidRDefault="002823C2" w:rsidP="002823C2">
            <w:pPr>
              <w:numPr>
                <w:ilvl w:val="0"/>
                <w:numId w:val="0"/>
              </w:numPr>
              <w:spacing w:after="0"/>
              <w:ind w:left="601"/>
            </w:pPr>
            <w:r>
              <w:t>1</w:t>
            </w:r>
          </w:p>
        </w:tc>
      </w:tr>
      <w:tr w:rsidR="002823C2" w:rsidTr="002823C2">
        <w:tc>
          <w:tcPr>
            <w:tcW w:w="6555" w:type="dxa"/>
          </w:tcPr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>выполняю свою работу качественно и ответственно</w:t>
            </w:r>
            <w:r w:rsidR="00C7249B">
              <w:t xml:space="preserve">. </w:t>
            </w:r>
          </w:p>
          <w:p w:rsidR="002823C2" w:rsidRDefault="00800129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>своими действиями подтверждаю имидж и статус компании</w:t>
            </w:r>
          </w:p>
          <w:p w:rsidR="000F755D" w:rsidRDefault="000F755D" w:rsidP="000F755D">
            <w:pPr>
              <w:pStyle w:val="a3"/>
              <w:numPr>
                <w:ilvl w:val="0"/>
                <w:numId w:val="18"/>
              </w:numPr>
              <w:spacing w:after="0"/>
            </w:pPr>
            <w:r>
              <w:t>проявляю разумную инициативу</w:t>
            </w:r>
          </w:p>
        </w:tc>
        <w:tc>
          <w:tcPr>
            <w:tcW w:w="2092" w:type="dxa"/>
          </w:tcPr>
          <w:p w:rsidR="002823C2" w:rsidRPr="000B7E71" w:rsidRDefault="002823C2" w:rsidP="002823C2">
            <w:pPr>
              <w:numPr>
                <w:ilvl w:val="0"/>
                <w:numId w:val="0"/>
              </w:numPr>
              <w:spacing w:after="0"/>
              <w:ind w:left="601"/>
            </w:pPr>
            <w:r>
              <w:t>2</w:t>
            </w:r>
          </w:p>
        </w:tc>
      </w:tr>
      <w:tr w:rsidR="002823C2" w:rsidTr="002823C2">
        <w:tc>
          <w:tcPr>
            <w:tcW w:w="6555" w:type="dxa"/>
          </w:tcPr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>выполняю свою работу качественно и ответственно.</w:t>
            </w:r>
          </w:p>
          <w:p w:rsidR="00800129" w:rsidRDefault="00800129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 xml:space="preserve">своими действиями подтверждаю имидж и статус компании </w:t>
            </w:r>
          </w:p>
          <w:p w:rsidR="002823C2" w:rsidRDefault="00C7249B" w:rsidP="00800129">
            <w:pPr>
              <w:pStyle w:val="a3"/>
              <w:numPr>
                <w:ilvl w:val="0"/>
                <w:numId w:val="18"/>
              </w:numPr>
              <w:spacing w:after="0"/>
            </w:pPr>
            <w:r>
              <w:lastRenderedPageBreak/>
              <w:t>проявляю разумную инициативу</w:t>
            </w:r>
          </w:p>
          <w:p w:rsidR="00F60520" w:rsidRDefault="00F60520" w:rsidP="00C7249B">
            <w:pPr>
              <w:pStyle w:val="a3"/>
              <w:numPr>
                <w:ilvl w:val="0"/>
                <w:numId w:val="18"/>
              </w:numPr>
              <w:spacing w:after="0"/>
            </w:pPr>
            <w:r w:rsidRPr="002823C2">
              <w:t>делаю больше, чем это предусмотрено моими должностными обязанностями</w:t>
            </w:r>
          </w:p>
        </w:tc>
        <w:tc>
          <w:tcPr>
            <w:tcW w:w="2092" w:type="dxa"/>
          </w:tcPr>
          <w:p w:rsidR="002823C2" w:rsidRDefault="002823C2" w:rsidP="002823C2">
            <w:pPr>
              <w:numPr>
                <w:ilvl w:val="0"/>
                <w:numId w:val="0"/>
              </w:numPr>
              <w:spacing w:after="0"/>
              <w:ind w:left="601"/>
            </w:pPr>
            <w:r>
              <w:lastRenderedPageBreak/>
              <w:t>3</w:t>
            </w:r>
          </w:p>
        </w:tc>
      </w:tr>
      <w:tr w:rsidR="002823C2" w:rsidTr="002823C2">
        <w:tc>
          <w:tcPr>
            <w:tcW w:w="6555" w:type="dxa"/>
          </w:tcPr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lastRenderedPageBreak/>
              <w:t>выполняю свою работу качественно и ответственно.</w:t>
            </w:r>
          </w:p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 xml:space="preserve">проявляю разумную инициативу. </w:t>
            </w:r>
          </w:p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>своими действиями подтверждаю имидж и статус компании</w:t>
            </w:r>
            <w:r w:rsidRPr="002823C2">
              <w:t xml:space="preserve"> </w:t>
            </w:r>
          </w:p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 w:rsidRPr="002823C2">
              <w:t>делаю больше, чем это предусмотрено моими должностными обязанностями</w:t>
            </w:r>
          </w:p>
          <w:p w:rsidR="002823C2" w:rsidRDefault="002823C2" w:rsidP="002823C2">
            <w:pPr>
              <w:pStyle w:val="a3"/>
              <w:numPr>
                <w:ilvl w:val="0"/>
                <w:numId w:val="18"/>
              </w:numPr>
              <w:spacing w:after="0"/>
            </w:pPr>
            <w:r>
              <w:t xml:space="preserve">активно планирую свои действия </w:t>
            </w:r>
          </w:p>
          <w:p w:rsidR="00800129" w:rsidRPr="002823C2" w:rsidRDefault="00800129" w:rsidP="00800129">
            <w:pPr>
              <w:pStyle w:val="a3"/>
              <w:numPr>
                <w:ilvl w:val="0"/>
                <w:numId w:val="18"/>
              </w:numPr>
              <w:spacing w:after="0"/>
            </w:pPr>
            <w:r>
              <w:t>стремлюсь к развитию своих навыков и качеств, развитию своей команды и развитию всей компании</w:t>
            </w:r>
          </w:p>
        </w:tc>
        <w:tc>
          <w:tcPr>
            <w:tcW w:w="2092" w:type="dxa"/>
          </w:tcPr>
          <w:p w:rsidR="002823C2" w:rsidRDefault="002823C2" w:rsidP="002823C2">
            <w:pPr>
              <w:numPr>
                <w:ilvl w:val="0"/>
                <w:numId w:val="0"/>
              </w:numPr>
              <w:spacing w:after="0"/>
              <w:ind w:left="601"/>
            </w:pPr>
            <w:r>
              <w:t>4+</w:t>
            </w:r>
          </w:p>
        </w:tc>
      </w:tr>
    </w:tbl>
    <w:p w:rsidR="002823C2" w:rsidRDefault="002823C2" w:rsidP="002823C2">
      <w:pPr>
        <w:numPr>
          <w:ilvl w:val="0"/>
          <w:numId w:val="0"/>
        </w:numPr>
        <w:ind w:left="924"/>
      </w:pPr>
    </w:p>
    <w:p w:rsidR="001D154D" w:rsidRPr="001D154D" w:rsidRDefault="001D154D" w:rsidP="001D154D">
      <w:pPr>
        <w:numPr>
          <w:ilvl w:val="0"/>
          <w:numId w:val="0"/>
        </w:numPr>
        <w:ind w:left="924"/>
      </w:pPr>
    </w:p>
    <w:p w:rsidR="00FC3E5D" w:rsidRDefault="005523D6" w:rsidP="00FC3E5D">
      <w:pPr>
        <w:pStyle w:val="1"/>
      </w:pPr>
      <w:r>
        <w:lastRenderedPageBreak/>
        <w:t xml:space="preserve">Ресурсы </w:t>
      </w:r>
      <w:r w:rsidR="00FC3E5D">
        <w:t>компании</w:t>
      </w:r>
      <w:bookmarkEnd w:id="5"/>
    </w:p>
    <w:p w:rsidR="00074CBA" w:rsidRDefault="00074CBA" w:rsidP="005523D6">
      <w:r>
        <w:t>Каждому сотруднику выдается ноутбук (или стационарный компьютер), монитор, клавиатура, мышь.</w:t>
      </w:r>
    </w:p>
    <w:p w:rsidR="00074CBA" w:rsidRDefault="00074CBA" w:rsidP="005523D6">
      <w:r>
        <w:t xml:space="preserve">Большинству сотрудников выдается рабочий телефон. </w:t>
      </w:r>
    </w:p>
    <w:p w:rsidR="001215B7" w:rsidRDefault="001215B7" w:rsidP="005523D6">
      <w:r>
        <w:t>Сотрудникам доступны следующие ресурсы компании:</w:t>
      </w:r>
    </w:p>
    <w:p w:rsidR="005523D6" w:rsidRDefault="00B23F6F" w:rsidP="001215B7">
      <w:pPr>
        <w:numPr>
          <w:ilvl w:val="2"/>
          <w:numId w:val="9"/>
        </w:numPr>
      </w:pPr>
      <w:r>
        <w:t>Электронная почта</w:t>
      </w:r>
    </w:p>
    <w:p w:rsidR="00B23F6F" w:rsidRDefault="00B23F6F" w:rsidP="001215B7">
      <w:pPr>
        <w:numPr>
          <w:ilvl w:val="2"/>
          <w:numId w:val="9"/>
        </w:numPr>
      </w:pPr>
      <w:r>
        <w:t>Корпоративный портал, в том числе:</w:t>
      </w:r>
    </w:p>
    <w:p w:rsidR="00B23F6F" w:rsidRDefault="00B23F6F" w:rsidP="001215B7">
      <w:pPr>
        <w:numPr>
          <w:ilvl w:val="3"/>
          <w:numId w:val="9"/>
        </w:numPr>
      </w:pPr>
      <w:r>
        <w:t>Корпоративный календарь</w:t>
      </w:r>
    </w:p>
    <w:p w:rsidR="00110B4A" w:rsidRDefault="00110B4A" w:rsidP="001215B7">
      <w:pPr>
        <w:numPr>
          <w:ilvl w:val="3"/>
          <w:numId w:val="9"/>
        </w:numPr>
      </w:pPr>
      <w:r>
        <w:t>Календарь для бронирования переговорной</w:t>
      </w:r>
    </w:p>
    <w:p w:rsidR="00110B4A" w:rsidRDefault="00110B4A" w:rsidP="001215B7">
      <w:pPr>
        <w:numPr>
          <w:ilvl w:val="2"/>
          <w:numId w:val="9"/>
        </w:numPr>
      </w:pPr>
      <w:r>
        <w:t>Файловый сервер</w:t>
      </w:r>
    </w:p>
    <w:p w:rsidR="00A9221C" w:rsidRDefault="00A9221C" w:rsidP="001215B7">
      <w:pPr>
        <w:numPr>
          <w:ilvl w:val="2"/>
          <w:numId w:val="9"/>
        </w:numPr>
      </w:pPr>
      <w:r>
        <w:t>Удаленный доступ к внутренней сети (</w:t>
      </w:r>
      <w:r>
        <w:rPr>
          <w:lang w:val="en-US"/>
        </w:rPr>
        <w:t>VPN</w:t>
      </w:r>
      <w:r w:rsidRPr="00A9221C">
        <w:t>)</w:t>
      </w:r>
    </w:p>
    <w:p w:rsidR="00A9221C" w:rsidRDefault="00A9221C" w:rsidP="001215B7">
      <w:pPr>
        <w:numPr>
          <w:ilvl w:val="2"/>
          <w:numId w:val="9"/>
        </w:numPr>
      </w:pPr>
      <w:r>
        <w:t>Телефонный справочник сотрудников</w:t>
      </w:r>
    </w:p>
    <w:p w:rsidR="00A9221C" w:rsidRPr="00DB7FCA" w:rsidRDefault="00A9221C" w:rsidP="001215B7">
      <w:pPr>
        <w:numPr>
          <w:ilvl w:val="2"/>
          <w:numId w:val="9"/>
        </w:numPr>
      </w:pPr>
      <w:r>
        <w:t>Принтеры, сканеры и т.д.</w:t>
      </w:r>
    </w:p>
    <w:p w:rsidR="00DB7FCA" w:rsidRDefault="001215B7" w:rsidP="00A9221C">
      <w:r>
        <w:t>В компании имеется п</w:t>
      </w:r>
      <w:r w:rsidR="00DB7FCA">
        <w:t>ереговорная комната</w:t>
      </w:r>
      <w:r w:rsidR="006726E8">
        <w:t xml:space="preserve">. </w:t>
      </w:r>
      <w:r>
        <w:t>Необходимо резервировать переговорную комнату</w:t>
      </w:r>
      <w:r w:rsidR="006726E8">
        <w:t>.</w:t>
      </w:r>
    </w:p>
    <w:p w:rsidR="00DB7FCA" w:rsidRDefault="00DB7FCA" w:rsidP="00A9221C">
      <w:r>
        <w:t>Пропуска для гостей и автостоянка</w:t>
      </w:r>
      <w:r w:rsidR="00C14218">
        <w:t xml:space="preserve">. Процедура оформления. </w:t>
      </w:r>
    </w:p>
    <w:p w:rsidR="001215B7" w:rsidRPr="00B86CF5" w:rsidRDefault="00FC6FAE" w:rsidP="001215B7">
      <w:r>
        <w:t>Сотрудникам р</w:t>
      </w:r>
      <w:r w:rsidR="001215B7">
        <w:t>азрешено использовать собственные электронные устройства, например, планшеты и телефоны, для доступа к корпоративной электронной почте и работе с документами (концепция</w:t>
      </w:r>
      <w:r w:rsidR="001215B7" w:rsidRPr="005523D6">
        <w:t xml:space="preserve"> </w:t>
      </w:r>
      <w:r w:rsidR="001215B7">
        <w:rPr>
          <w:lang w:val="en-US"/>
        </w:rPr>
        <w:t>BYOD</w:t>
      </w:r>
      <w:r w:rsidR="001215B7" w:rsidRPr="005523D6">
        <w:t xml:space="preserve">: </w:t>
      </w:r>
      <w:r w:rsidR="001215B7">
        <w:rPr>
          <w:lang w:val="en-US"/>
        </w:rPr>
        <w:t>Bring</w:t>
      </w:r>
      <w:r w:rsidR="001215B7" w:rsidRPr="005523D6">
        <w:t xml:space="preserve"> </w:t>
      </w:r>
      <w:r w:rsidR="001215B7">
        <w:rPr>
          <w:lang w:val="en-US"/>
        </w:rPr>
        <w:t>Your</w:t>
      </w:r>
      <w:r w:rsidR="001215B7" w:rsidRPr="005523D6">
        <w:t xml:space="preserve"> </w:t>
      </w:r>
      <w:r w:rsidR="001215B7">
        <w:rPr>
          <w:lang w:val="en-US"/>
        </w:rPr>
        <w:t>Own</w:t>
      </w:r>
      <w:r w:rsidR="001215B7" w:rsidRPr="005523D6">
        <w:t xml:space="preserve"> </w:t>
      </w:r>
      <w:r w:rsidR="001215B7">
        <w:rPr>
          <w:lang w:val="en-US"/>
        </w:rPr>
        <w:t>Device</w:t>
      </w:r>
      <w:r w:rsidR="001215B7" w:rsidRPr="005523D6">
        <w:t>)</w:t>
      </w:r>
      <w:r w:rsidR="001215B7">
        <w:t xml:space="preserve">. </w:t>
      </w:r>
    </w:p>
    <w:p w:rsidR="001215B7" w:rsidRDefault="00FC6FAE" w:rsidP="00A9221C">
      <w:r>
        <w:t xml:space="preserve">Сотрудникам разрешено брать домой и в командировки служебные ноутбуки без дополнительных согласований. </w:t>
      </w:r>
    </w:p>
    <w:p w:rsidR="00B86CF5" w:rsidRDefault="006B6B6A" w:rsidP="00B86CF5">
      <w:pPr>
        <w:pStyle w:val="1"/>
      </w:pPr>
      <w:bookmarkStart w:id="6" w:name="_Toc365472567"/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 wp14:anchorId="47332C57" wp14:editId="1138EEA8">
            <wp:simplePos x="0" y="0"/>
            <wp:positionH relativeFrom="column">
              <wp:posOffset>4210685</wp:posOffset>
            </wp:positionH>
            <wp:positionV relativeFrom="paragraph">
              <wp:posOffset>127635</wp:posOffset>
            </wp:positionV>
            <wp:extent cx="1797685" cy="2054225"/>
            <wp:effectExtent l="0" t="0" r="0" b="3175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205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6CF5">
        <w:t>Использование средств связи и общения</w:t>
      </w:r>
      <w:bookmarkEnd w:id="6"/>
      <w:r w:rsidRPr="006B6B6A">
        <w:rPr>
          <w:noProof/>
          <w:lang w:eastAsia="ru-RU"/>
        </w:rPr>
        <w:t xml:space="preserve"> </w:t>
      </w:r>
    </w:p>
    <w:p w:rsidR="00AE36C3" w:rsidRDefault="00AE36C3" w:rsidP="005523D6">
      <w:r>
        <w:t xml:space="preserve">Использование </w:t>
      </w:r>
      <w:r>
        <w:rPr>
          <w:lang w:val="en-US"/>
        </w:rPr>
        <w:t>Skype</w:t>
      </w:r>
      <w:r w:rsidRPr="00AE36C3">
        <w:t xml:space="preserve">, </w:t>
      </w:r>
      <w:r>
        <w:rPr>
          <w:lang w:val="en-US"/>
        </w:rPr>
        <w:t>Jabber</w:t>
      </w:r>
      <w:r w:rsidRPr="00AE36C3">
        <w:t xml:space="preserve">, </w:t>
      </w:r>
      <w:r>
        <w:rPr>
          <w:lang w:val="en-US"/>
        </w:rPr>
        <w:t>Gtalk</w:t>
      </w:r>
      <w:r w:rsidRPr="00AE36C3">
        <w:t xml:space="preserve"> </w:t>
      </w:r>
      <w:r>
        <w:t xml:space="preserve">и других мессенджеров разрешено, если только явно не запрещено условиями какого-либо конкретного проекта. </w:t>
      </w:r>
      <w:r w:rsidR="005523D6" w:rsidRPr="005523D6">
        <w:t>Журнал звонков, писем, сообщений является подтверждением состоявшейся коммуникации.</w:t>
      </w:r>
    </w:p>
    <w:p w:rsidR="00A40AC9" w:rsidRDefault="00A40AC9" w:rsidP="005523D6">
      <w:r>
        <w:t>В рабочее время ответ на телефонные звонки должен осуществляться немедленно при поступлении входящего звонка. При отсутствии возможности ответить на входящий вызов</w:t>
      </w:r>
      <w:r w:rsidR="00520012">
        <w:t>,</w:t>
      </w:r>
      <w:r>
        <w:t xml:space="preserve"> необходимо перезвонить как можно скорее</w:t>
      </w:r>
      <w:r w:rsidR="007541F4">
        <w:t>.</w:t>
      </w:r>
      <w:r w:rsidR="00A46D68">
        <w:t xml:space="preserve"> При длительном отсутствии на рабочем месте Вы можете включить переадресацию с рабочего телефона на номер своего мобильного телефона.</w:t>
      </w:r>
    </w:p>
    <w:p w:rsidR="00A40AC9" w:rsidRDefault="00177444" w:rsidP="005523D6">
      <w:r>
        <w:t xml:space="preserve">Сотрудник </w:t>
      </w:r>
      <w:r w:rsidR="002C08A4">
        <w:t>******</w:t>
      </w:r>
      <w:r w:rsidR="00A40AC9">
        <w:t xml:space="preserve"> должен дать ответ либо подтвердить получение обычного мгновенного сообщения, электронного письма в течение 1 рабочего дня.</w:t>
      </w:r>
    </w:p>
    <w:p w:rsidR="002A0A1E" w:rsidRDefault="002A0A1E" w:rsidP="002A0A1E">
      <w:pPr>
        <w:rPr>
          <w:i/>
        </w:rPr>
      </w:pPr>
      <w:r>
        <w:rPr>
          <w:i/>
        </w:rPr>
        <w:t>Доступны ли с моего рабочего телефона междугородние и международные звонки?</w:t>
      </w:r>
    </w:p>
    <w:p w:rsidR="002A0A1E" w:rsidRDefault="002A0A1E" w:rsidP="00A9436E">
      <w:pPr>
        <w:numPr>
          <w:ilvl w:val="0"/>
          <w:numId w:val="0"/>
        </w:numPr>
        <w:ind w:left="924"/>
      </w:pPr>
      <w:r>
        <w:t>Да, вы можете использовать свой стационарный телефон для междугородних и международных звонков в рабочих целях. Правила набора:</w:t>
      </w:r>
    </w:p>
    <w:p w:rsidR="002A0A1E" w:rsidRDefault="002A0A1E" w:rsidP="002A0A1E">
      <w:pPr>
        <w:pStyle w:val="a3"/>
        <w:numPr>
          <w:ilvl w:val="0"/>
          <w:numId w:val="11"/>
        </w:numPr>
      </w:pPr>
      <w:r>
        <w:t>8 – код города – номер абонента</w:t>
      </w:r>
    </w:p>
    <w:p w:rsidR="002A0A1E" w:rsidRDefault="002A0A1E" w:rsidP="002A0A1E">
      <w:pPr>
        <w:pStyle w:val="a3"/>
        <w:numPr>
          <w:ilvl w:val="0"/>
          <w:numId w:val="11"/>
        </w:numPr>
      </w:pPr>
      <w:r>
        <w:t>8 – 10 – код страны – номер абонента</w:t>
      </w:r>
    </w:p>
    <w:p w:rsidR="00A46D68" w:rsidRDefault="00A46D68" w:rsidP="00A46D68">
      <w:pPr>
        <w:rPr>
          <w:i/>
        </w:rPr>
      </w:pPr>
      <w:r>
        <w:rPr>
          <w:i/>
        </w:rPr>
        <w:t>Каким образом компания оплачивает использование личного телефона в служебных целях?</w:t>
      </w:r>
    </w:p>
    <w:p w:rsidR="00A46D68" w:rsidRPr="00177444" w:rsidRDefault="00A46D68" w:rsidP="00A9436E">
      <w:pPr>
        <w:numPr>
          <w:ilvl w:val="0"/>
          <w:numId w:val="0"/>
        </w:numPr>
        <w:ind w:left="924"/>
      </w:pPr>
      <w:r>
        <w:t>Компани</w:t>
      </w:r>
      <w:r w:rsidR="006C398C">
        <w:t>ей производится компенсация расходов на связь, понесенных сотрудником во время слу</w:t>
      </w:r>
      <w:r w:rsidR="00C10A48">
        <w:t xml:space="preserve">жебных командировок. </w:t>
      </w:r>
    </w:p>
    <w:p w:rsidR="00235892" w:rsidRDefault="00235892" w:rsidP="00235892">
      <w:pPr>
        <w:rPr>
          <w:i/>
        </w:rPr>
      </w:pPr>
      <w:r>
        <w:rPr>
          <w:i/>
        </w:rPr>
        <w:t>Мне приходится звонить 100500 раз в месяц с личного мобильного телефона в рабочих целях. Почему компания не компенсирует расходы на связь?</w:t>
      </w:r>
    </w:p>
    <w:p w:rsidR="00235892" w:rsidRPr="00177444" w:rsidRDefault="00235892" w:rsidP="00A9436E">
      <w:pPr>
        <w:numPr>
          <w:ilvl w:val="0"/>
          <w:numId w:val="0"/>
        </w:numPr>
        <w:ind w:left="924"/>
      </w:pPr>
      <w:r>
        <w:t xml:space="preserve">Администрирование таких компенсаций является существенной нагрузкой на компанию. Мы считаем, что обеспечиваем сотрудникам достаточное денежное вознаграждение, чтобы они могли самостоятельно выбрать и оплачивать подходящий тарифный план своего оператора связи. </w:t>
      </w:r>
    </w:p>
    <w:p w:rsidR="00235892" w:rsidRDefault="00235892" w:rsidP="00235892">
      <w:pPr>
        <w:rPr>
          <w:i/>
        </w:rPr>
      </w:pPr>
      <w:r>
        <w:rPr>
          <w:i/>
        </w:rPr>
        <w:t xml:space="preserve">Но мне в самом деле требуется делать много междугородних или международных вызовов со своего личного телефона. </w:t>
      </w:r>
    </w:p>
    <w:p w:rsidR="00235892" w:rsidRPr="00177444" w:rsidRDefault="00235892" w:rsidP="00A9436E">
      <w:pPr>
        <w:numPr>
          <w:ilvl w:val="0"/>
          <w:numId w:val="0"/>
        </w:numPr>
        <w:ind w:left="924"/>
      </w:pPr>
      <w:r>
        <w:t xml:space="preserve">Обратитесь, пожалуйста, к своему непосредственному руководителю. </w:t>
      </w:r>
    </w:p>
    <w:p w:rsidR="00572CEB" w:rsidRDefault="006B6B6A" w:rsidP="00B86CF5">
      <w:pPr>
        <w:pStyle w:val="1"/>
      </w:pPr>
      <w:bookmarkStart w:id="7" w:name="_Toc365472568"/>
      <w:r>
        <w:rPr>
          <w:noProof/>
          <w:lang w:eastAsia="ru-RU"/>
        </w:rPr>
        <w:lastRenderedPageBreak/>
        <w:drawing>
          <wp:anchor distT="0" distB="0" distL="114300" distR="114300" simplePos="0" relativeHeight="251669504" behindDoc="0" locked="0" layoutInCell="1" allowOverlap="1" wp14:anchorId="4815E4AF" wp14:editId="0AF2F1FB">
            <wp:simplePos x="0" y="0"/>
            <wp:positionH relativeFrom="column">
              <wp:posOffset>4382135</wp:posOffset>
            </wp:positionH>
            <wp:positionV relativeFrom="paragraph">
              <wp:posOffset>-118745</wp:posOffset>
            </wp:positionV>
            <wp:extent cx="1588135" cy="1946910"/>
            <wp:effectExtent l="0" t="0" r="0" b="0"/>
            <wp:wrapSquare wrapText="bothSides"/>
            <wp:docPr id="14" name="Рисунок 14" descr="http://blogs.msdn.com/blogfiles/willy-peter_schaub/WindowsLiveWriter/58f669412765_F607/CLIPART_OF_13165_S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logs.msdn.com/blogfiles/willy-peter_schaub/WindowsLiveWriter/58f669412765_F607/CLIPART_OF_13165_SM_2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3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3D6">
        <w:t>Базовые настройки программного обеспечения</w:t>
      </w:r>
      <w:bookmarkEnd w:id="7"/>
      <w:r w:rsidRPr="006B6B6A">
        <w:t xml:space="preserve"> </w:t>
      </w:r>
    </w:p>
    <w:p w:rsidR="005523D6" w:rsidRDefault="005523D6" w:rsidP="005523D6">
      <w:r>
        <w:t>Строго запрещено устанавливать программное обеспечение на своё рабочее место без согласования со службой ИТ-поддержки.</w:t>
      </w:r>
    </w:p>
    <w:p w:rsidR="005523D6" w:rsidRDefault="005523D6" w:rsidP="005523D6">
      <w:r>
        <w:t xml:space="preserve">Строго запрещено устанавливать и использовать нелицензионное программное обеспечение. </w:t>
      </w:r>
    </w:p>
    <w:p w:rsidR="00F8425D" w:rsidRDefault="00F8425D" w:rsidP="005523D6">
      <w:r>
        <w:t xml:space="preserve">Для настроек </w:t>
      </w:r>
      <w:r>
        <w:rPr>
          <w:lang w:val="en-US"/>
        </w:rPr>
        <w:t>VPN</w:t>
      </w:r>
      <w:r>
        <w:t>-соединения используются следующие настройки:</w:t>
      </w:r>
    </w:p>
    <w:p w:rsidR="00F8425D" w:rsidRPr="00F8425D" w:rsidRDefault="00F8425D" w:rsidP="00F8425D">
      <w:pPr>
        <w:numPr>
          <w:ilvl w:val="2"/>
          <w:numId w:val="9"/>
        </w:numPr>
      </w:pPr>
      <w:r>
        <w:t xml:space="preserve">Шлюз: </w:t>
      </w:r>
      <w:r w:rsidR="00BC0744">
        <w:t>***********</w:t>
      </w:r>
    </w:p>
    <w:p w:rsidR="00F8425D" w:rsidRPr="006B6B6A" w:rsidRDefault="006B6B6A" w:rsidP="00F8425D">
      <w:pPr>
        <w:numPr>
          <w:ilvl w:val="2"/>
          <w:numId w:val="9"/>
        </w:numPr>
      </w:pPr>
      <w:r>
        <w:rPr>
          <w:lang w:val="en-US"/>
        </w:rPr>
        <w:t>Login</w:t>
      </w:r>
    </w:p>
    <w:p w:rsidR="006B6B6A" w:rsidRDefault="006B6B6A" w:rsidP="00F8425D">
      <w:pPr>
        <w:numPr>
          <w:ilvl w:val="2"/>
          <w:numId w:val="9"/>
        </w:numPr>
      </w:pPr>
      <w:r>
        <w:rPr>
          <w:lang w:val="en-US"/>
        </w:rPr>
        <w:t>Password</w:t>
      </w:r>
    </w:p>
    <w:p w:rsidR="00F8425D" w:rsidRPr="00F8425D" w:rsidRDefault="00F8425D" w:rsidP="005523D6">
      <w:r>
        <w:t>Для доступа к электронной почте используются следующие настройки (в том числе с использованием кл</w:t>
      </w:r>
      <w:r w:rsidR="00BC0744">
        <w:t>и</w:t>
      </w:r>
      <w:r>
        <w:t xml:space="preserve">ентов </w:t>
      </w:r>
      <w:r>
        <w:rPr>
          <w:lang w:val="en-US"/>
        </w:rPr>
        <w:t>Outlook</w:t>
      </w:r>
      <w:r>
        <w:t xml:space="preserve">, телефонов на базе </w:t>
      </w:r>
      <w:r>
        <w:rPr>
          <w:lang w:val="en-US"/>
        </w:rPr>
        <w:t>Android</w:t>
      </w:r>
      <w:r w:rsidRPr="00F8425D">
        <w:t xml:space="preserve"> </w:t>
      </w:r>
      <w:r>
        <w:t xml:space="preserve">и </w:t>
      </w:r>
      <w:r>
        <w:rPr>
          <w:lang w:val="en-US"/>
        </w:rPr>
        <w:t>iPhone</w:t>
      </w:r>
      <w:r w:rsidRPr="00F8425D">
        <w:t>):</w:t>
      </w:r>
    </w:p>
    <w:p w:rsidR="00F8425D" w:rsidRPr="00F8425D" w:rsidRDefault="00F8425D" w:rsidP="00F8425D">
      <w:pPr>
        <w:numPr>
          <w:ilvl w:val="2"/>
          <w:numId w:val="9"/>
        </w:numPr>
      </w:pPr>
      <w:r>
        <w:t>Сервер</w:t>
      </w:r>
      <w:r>
        <w:rPr>
          <w:lang w:val="en-US"/>
        </w:rPr>
        <w:t xml:space="preserve">: </w:t>
      </w:r>
      <w:r w:rsidR="00917D3F">
        <w:t>***********</w:t>
      </w:r>
    </w:p>
    <w:p w:rsidR="00F8425D" w:rsidRDefault="00F8425D" w:rsidP="006B6B6A">
      <w:pPr>
        <w:numPr>
          <w:ilvl w:val="2"/>
          <w:numId w:val="9"/>
        </w:numPr>
      </w:pPr>
      <w:r>
        <w:t>Сертификат: хххх</w:t>
      </w:r>
    </w:p>
    <w:p w:rsidR="005523D6" w:rsidRDefault="005523D6" w:rsidP="006B6B6A">
      <w:pPr>
        <w:numPr>
          <w:ilvl w:val="0"/>
          <w:numId w:val="0"/>
        </w:numPr>
        <w:ind w:left="924" w:hanging="567"/>
      </w:pPr>
    </w:p>
    <w:p w:rsidR="002A35FE" w:rsidRDefault="006B6B6A" w:rsidP="0045384F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0528" behindDoc="0" locked="0" layoutInCell="1" allowOverlap="1" wp14:anchorId="6B2BAC02" wp14:editId="0572B6F3">
            <wp:simplePos x="0" y="0"/>
            <wp:positionH relativeFrom="column">
              <wp:posOffset>4168140</wp:posOffset>
            </wp:positionH>
            <wp:positionV relativeFrom="paragraph">
              <wp:posOffset>27305</wp:posOffset>
            </wp:positionV>
            <wp:extent cx="1864360" cy="1859280"/>
            <wp:effectExtent l="0" t="0" r="2540" b="7620"/>
            <wp:wrapSquare wrapText="bothSides"/>
            <wp:docPr id="15" name="Рисунок 15" descr="https://encrypted-tbn3.gstatic.com/images?q=tbn:ANd9GcQWpHeEUMOskpojLQ7RGtE7uxAhs_EoxgSSYp1NrpqV0Ih-F5DR7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ncrypted-tbn3.gstatic.com/images?q=tbn:ANd9GcQWpHeEUMOskpojLQ7RGtE7uxAhs_EoxgSSYp1NrpqV0Ih-F5DR7Q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35FE">
        <w:t>Техника безопасности</w:t>
      </w:r>
      <w:r w:rsidRPr="006B6B6A">
        <w:t xml:space="preserve"> </w:t>
      </w:r>
    </w:p>
    <w:p w:rsidR="000204E4" w:rsidRDefault="000204E4" w:rsidP="000204E4">
      <w:r>
        <w:t xml:space="preserve">После трудоустройства каждый сотрудник должен пройти инструктаж по технике безопасности. </w:t>
      </w:r>
    </w:p>
    <w:p w:rsidR="006B6B6A" w:rsidRPr="006B6B6A" w:rsidRDefault="006B6B6A" w:rsidP="006B6B6A">
      <w:pPr>
        <w:numPr>
          <w:ilvl w:val="0"/>
          <w:numId w:val="0"/>
        </w:numPr>
        <w:ind w:left="924"/>
        <w:rPr>
          <w:u w:val="single"/>
        </w:rPr>
      </w:pPr>
      <w:r w:rsidRPr="006B6B6A">
        <w:rPr>
          <w:u w:val="single"/>
        </w:rPr>
        <w:t>Раздел находится в стадии наполнения</w:t>
      </w:r>
    </w:p>
    <w:p w:rsidR="0045384F" w:rsidRDefault="00C9038F" w:rsidP="0045384F">
      <w:pPr>
        <w:pStyle w:val="1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5F44179B" wp14:editId="524A7032">
            <wp:simplePos x="0" y="0"/>
            <wp:positionH relativeFrom="column">
              <wp:posOffset>4072890</wp:posOffset>
            </wp:positionH>
            <wp:positionV relativeFrom="paragraph">
              <wp:posOffset>51435</wp:posOffset>
            </wp:positionV>
            <wp:extent cx="1951990" cy="1895475"/>
            <wp:effectExtent l="0" t="0" r="0" b="9525"/>
            <wp:wrapSquare wrapText="bothSides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99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384F">
        <w:t xml:space="preserve">Контакты на случай внештатных ситуаций </w:t>
      </w:r>
    </w:p>
    <w:p w:rsidR="0045384F" w:rsidRDefault="0045384F" w:rsidP="0045384F">
      <w:r>
        <w:t>Служба ИТ-поддержки</w:t>
      </w:r>
    </w:p>
    <w:p w:rsidR="0045384F" w:rsidRDefault="0045384F" w:rsidP="0045384F">
      <w:pPr>
        <w:numPr>
          <w:ilvl w:val="2"/>
          <w:numId w:val="9"/>
        </w:numPr>
      </w:pPr>
      <w:r>
        <w:t xml:space="preserve">Тел. </w:t>
      </w:r>
      <w:r w:rsidR="001604AD">
        <w:t>0000</w:t>
      </w:r>
      <w:r>
        <w:t xml:space="preserve">, </w:t>
      </w:r>
      <w:r w:rsidR="001604AD">
        <w:t>0000</w:t>
      </w:r>
    </w:p>
    <w:p w:rsidR="0045384F" w:rsidRPr="0045384F" w:rsidRDefault="0045384F" w:rsidP="0045384F">
      <w:pPr>
        <w:numPr>
          <w:ilvl w:val="2"/>
          <w:numId w:val="9"/>
        </w:numPr>
        <w:rPr>
          <w:lang w:val="en-US"/>
        </w:rPr>
      </w:pPr>
      <w:r>
        <w:rPr>
          <w:lang w:val="en-US"/>
        </w:rPr>
        <w:t xml:space="preserve">Email: </w:t>
      </w:r>
      <w:r w:rsidR="001604AD">
        <w:t>***********</w:t>
      </w:r>
    </w:p>
    <w:p w:rsidR="0045384F" w:rsidRPr="0045384F" w:rsidRDefault="0045384F" w:rsidP="0045384F">
      <w:r>
        <w:rPr>
          <w:lang w:val="en-US"/>
        </w:rPr>
        <w:t>HR-</w:t>
      </w:r>
      <w:r>
        <w:t xml:space="preserve">менеджер </w:t>
      </w:r>
      <w:r w:rsidR="001604AD">
        <w:t>***********</w:t>
      </w:r>
    </w:p>
    <w:p w:rsidR="0045384F" w:rsidRDefault="0045384F" w:rsidP="0045384F">
      <w:pPr>
        <w:numPr>
          <w:ilvl w:val="2"/>
          <w:numId w:val="9"/>
        </w:numPr>
      </w:pPr>
      <w:r>
        <w:t xml:space="preserve">Тел: </w:t>
      </w:r>
      <w:r w:rsidR="001604AD">
        <w:t>0000</w:t>
      </w:r>
    </w:p>
    <w:p w:rsidR="0045384F" w:rsidRPr="0045384F" w:rsidRDefault="0045384F" w:rsidP="0045384F">
      <w:pPr>
        <w:numPr>
          <w:ilvl w:val="2"/>
          <w:numId w:val="9"/>
        </w:numPr>
        <w:rPr>
          <w:lang w:val="en-US"/>
        </w:rPr>
      </w:pPr>
      <w:r>
        <w:rPr>
          <w:lang w:val="en-US"/>
        </w:rPr>
        <w:t xml:space="preserve">Email: </w:t>
      </w:r>
      <w:r w:rsidR="001604AD">
        <w:t>***********</w:t>
      </w:r>
    </w:p>
    <w:p w:rsidR="0045384F" w:rsidRPr="007A2E77" w:rsidRDefault="00297B83" w:rsidP="00297B83">
      <w:r>
        <w:t>Если есть вопрос или проблема, которую никто не в состоянии решить, то необходимо обращаться к техническому</w:t>
      </w:r>
      <w:r w:rsidR="007A2E77">
        <w:t xml:space="preserve"> директор</w:t>
      </w:r>
      <w:r>
        <w:t>у</w:t>
      </w:r>
      <w:r w:rsidR="007A2E77">
        <w:t xml:space="preserve"> </w:t>
      </w:r>
      <w:r w:rsidR="001604AD">
        <w:t>***********</w:t>
      </w:r>
    </w:p>
    <w:p w:rsidR="007A2E77" w:rsidRDefault="007A2E77" w:rsidP="007A2E77">
      <w:pPr>
        <w:numPr>
          <w:ilvl w:val="2"/>
          <w:numId w:val="9"/>
        </w:numPr>
      </w:pPr>
      <w:r>
        <w:t xml:space="preserve">Тел: </w:t>
      </w:r>
      <w:r w:rsidR="001604AD">
        <w:t>0000</w:t>
      </w:r>
    </w:p>
    <w:p w:rsidR="007A2E77" w:rsidRPr="007A2E77" w:rsidRDefault="007A2E77" w:rsidP="007A2E77">
      <w:pPr>
        <w:numPr>
          <w:ilvl w:val="2"/>
          <w:numId w:val="9"/>
        </w:numPr>
      </w:pPr>
      <w:r>
        <w:rPr>
          <w:lang w:val="en-US"/>
        </w:rPr>
        <w:t xml:space="preserve">Email: </w:t>
      </w:r>
      <w:r w:rsidR="001604AD">
        <w:t>***********</w:t>
      </w:r>
    </w:p>
    <w:sectPr w:rsidR="007A2E77" w:rsidRPr="007A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F33" w:rsidRDefault="00877F33" w:rsidP="00935800">
      <w:pPr>
        <w:spacing w:after="0" w:line="240" w:lineRule="auto"/>
      </w:pPr>
      <w:r>
        <w:separator/>
      </w:r>
    </w:p>
  </w:endnote>
  <w:endnote w:type="continuationSeparator" w:id="0">
    <w:p w:rsidR="00877F33" w:rsidRDefault="00877F33" w:rsidP="00935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F33" w:rsidRDefault="00877F33" w:rsidP="00935800">
      <w:pPr>
        <w:spacing w:after="0" w:line="240" w:lineRule="auto"/>
      </w:pPr>
      <w:r>
        <w:separator/>
      </w:r>
    </w:p>
  </w:footnote>
  <w:footnote w:type="continuationSeparator" w:id="0">
    <w:p w:rsidR="00877F33" w:rsidRDefault="00877F33" w:rsidP="009358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A39A6"/>
    <w:multiLevelType w:val="hybridMultilevel"/>
    <w:tmpl w:val="8460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526B6"/>
    <w:multiLevelType w:val="multilevel"/>
    <w:tmpl w:val="7C2AF79E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8820885"/>
    <w:multiLevelType w:val="hybridMultilevel"/>
    <w:tmpl w:val="F0745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B7842"/>
    <w:multiLevelType w:val="hybridMultilevel"/>
    <w:tmpl w:val="8524604A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0F0157B9"/>
    <w:multiLevelType w:val="hybridMultilevel"/>
    <w:tmpl w:val="5E22C8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03F7F7F"/>
    <w:multiLevelType w:val="hybridMultilevel"/>
    <w:tmpl w:val="029441CE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>
    <w:nsid w:val="14BA4F46"/>
    <w:multiLevelType w:val="hybridMultilevel"/>
    <w:tmpl w:val="096E13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D3F2B"/>
    <w:multiLevelType w:val="hybridMultilevel"/>
    <w:tmpl w:val="27008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B35FC"/>
    <w:multiLevelType w:val="hybridMultilevel"/>
    <w:tmpl w:val="636A68E0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9">
    <w:nsid w:val="3EEF1FA5"/>
    <w:multiLevelType w:val="hybridMultilevel"/>
    <w:tmpl w:val="9940B988"/>
    <w:lvl w:ilvl="0" w:tplc="725E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88A0A6B"/>
    <w:multiLevelType w:val="hybridMultilevel"/>
    <w:tmpl w:val="DAB61A4E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1">
    <w:nsid w:val="4DE637C4"/>
    <w:multiLevelType w:val="hybridMultilevel"/>
    <w:tmpl w:val="9940B988"/>
    <w:lvl w:ilvl="0" w:tplc="725E03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B451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5DC7BB0"/>
    <w:multiLevelType w:val="hybridMultilevel"/>
    <w:tmpl w:val="E2185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612EAB"/>
    <w:multiLevelType w:val="multilevel"/>
    <w:tmpl w:val="AA24B8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6A05077F"/>
    <w:multiLevelType w:val="hybridMultilevel"/>
    <w:tmpl w:val="85383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BC358A"/>
    <w:multiLevelType w:val="hybridMultilevel"/>
    <w:tmpl w:val="7924E8FC"/>
    <w:lvl w:ilvl="0" w:tplc="0419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7">
    <w:nsid w:val="70524A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5FA40FD"/>
    <w:multiLevelType w:val="hybridMultilevel"/>
    <w:tmpl w:val="8460E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913E97"/>
    <w:multiLevelType w:val="hybridMultilevel"/>
    <w:tmpl w:val="BA9EB5B4"/>
    <w:lvl w:ilvl="0" w:tplc="0419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18"/>
  </w:num>
  <w:num w:numId="5">
    <w:abstractNumId w:val="0"/>
  </w:num>
  <w:num w:numId="6">
    <w:abstractNumId w:val="7"/>
  </w:num>
  <w:num w:numId="7">
    <w:abstractNumId w:val="12"/>
  </w:num>
  <w:num w:numId="8">
    <w:abstractNumId w:val="17"/>
  </w:num>
  <w:num w:numId="9">
    <w:abstractNumId w:val="1"/>
  </w:num>
  <w:num w:numId="10">
    <w:abstractNumId w:val="16"/>
  </w:num>
  <w:num w:numId="11">
    <w:abstractNumId w:val="3"/>
  </w:num>
  <w:num w:numId="12">
    <w:abstractNumId w:val="5"/>
  </w:num>
  <w:num w:numId="13">
    <w:abstractNumId w:val="10"/>
  </w:num>
  <w:num w:numId="14">
    <w:abstractNumId w:val="19"/>
  </w:num>
  <w:num w:numId="15">
    <w:abstractNumId w:val="6"/>
  </w:num>
  <w:num w:numId="16">
    <w:abstractNumId w:val="4"/>
  </w:num>
  <w:num w:numId="17">
    <w:abstractNumId w:val="8"/>
  </w:num>
  <w:num w:numId="18">
    <w:abstractNumId w:val="15"/>
  </w:num>
  <w:num w:numId="19">
    <w:abstractNumId w:val="2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076"/>
    <w:rsid w:val="000204E4"/>
    <w:rsid w:val="00020A9C"/>
    <w:rsid w:val="00023A1F"/>
    <w:rsid w:val="000366DD"/>
    <w:rsid w:val="00074CBA"/>
    <w:rsid w:val="00091BF6"/>
    <w:rsid w:val="000B1D55"/>
    <w:rsid w:val="000B7E71"/>
    <w:rsid w:val="000E368C"/>
    <w:rsid w:val="000F35F7"/>
    <w:rsid w:val="000F755D"/>
    <w:rsid w:val="00110B4A"/>
    <w:rsid w:val="001215B7"/>
    <w:rsid w:val="001241E5"/>
    <w:rsid w:val="00125454"/>
    <w:rsid w:val="00153837"/>
    <w:rsid w:val="001604AD"/>
    <w:rsid w:val="0017237E"/>
    <w:rsid w:val="00177444"/>
    <w:rsid w:val="001A091F"/>
    <w:rsid w:val="001A3DF3"/>
    <w:rsid w:val="001D154D"/>
    <w:rsid w:val="001E6B85"/>
    <w:rsid w:val="00214EEC"/>
    <w:rsid w:val="00233881"/>
    <w:rsid w:val="00235892"/>
    <w:rsid w:val="0024077C"/>
    <w:rsid w:val="00257635"/>
    <w:rsid w:val="00266D3B"/>
    <w:rsid w:val="00273A56"/>
    <w:rsid w:val="002823C2"/>
    <w:rsid w:val="00284F50"/>
    <w:rsid w:val="00285FED"/>
    <w:rsid w:val="002950FD"/>
    <w:rsid w:val="00297B83"/>
    <w:rsid w:val="002A0A1E"/>
    <w:rsid w:val="002A35FE"/>
    <w:rsid w:val="002B790E"/>
    <w:rsid w:val="002C0284"/>
    <w:rsid w:val="002C08A4"/>
    <w:rsid w:val="002E3685"/>
    <w:rsid w:val="002F4318"/>
    <w:rsid w:val="00313DC9"/>
    <w:rsid w:val="00315390"/>
    <w:rsid w:val="00336949"/>
    <w:rsid w:val="00345E86"/>
    <w:rsid w:val="003736BB"/>
    <w:rsid w:val="00382419"/>
    <w:rsid w:val="00392074"/>
    <w:rsid w:val="0039231D"/>
    <w:rsid w:val="003B1C5B"/>
    <w:rsid w:val="003E04B7"/>
    <w:rsid w:val="003E68A6"/>
    <w:rsid w:val="003E7B18"/>
    <w:rsid w:val="00417F05"/>
    <w:rsid w:val="004276DF"/>
    <w:rsid w:val="0044170C"/>
    <w:rsid w:val="00444974"/>
    <w:rsid w:val="0045384F"/>
    <w:rsid w:val="0048100A"/>
    <w:rsid w:val="00485AA1"/>
    <w:rsid w:val="004A4CE8"/>
    <w:rsid w:val="004E3D8B"/>
    <w:rsid w:val="004E4AC0"/>
    <w:rsid w:val="004F0385"/>
    <w:rsid w:val="004F0FEB"/>
    <w:rsid w:val="004F2461"/>
    <w:rsid w:val="00520012"/>
    <w:rsid w:val="005448F2"/>
    <w:rsid w:val="005523D6"/>
    <w:rsid w:val="00552725"/>
    <w:rsid w:val="00572CEB"/>
    <w:rsid w:val="0057310C"/>
    <w:rsid w:val="00591896"/>
    <w:rsid w:val="005C23C1"/>
    <w:rsid w:val="005C5D4F"/>
    <w:rsid w:val="005C7252"/>
    <w:rsid w:val="005F3DA2"/>
    <w:rsid w:val="006362D7"/>
    <w:rsid w:val="00666DC0"/>
    <w:rsid w:val="006726E8"/>
    <w:rsid w:val="00682F2F"/>
    <w:rsid w:val="006A18D2"/>
    <w:rsid w:val="006A3688"/>
    <w:rsid w:val="006A7AA2"/>
    <w:rsid w:val="006B24C5"/>
    <w:rsid w:val="006B6B6A"/>
    <w:rsid w:val="006C398C"/>
    <w:rsid w:val="00702518"/>
    <w:rsid w:val="00702FE8"/>
    <w:rsid w:val="007257AD"/>
    <w:rsid w:val="00726EC1"/>
    <w:rsid w:val="007321DF"/>
    <w:rsid w:val="00734CDC"/>
    <w:rsid w:val="007541F4"/>
    <w:rsid w:val="007569FC"/>
    <w:rsid w:val="00771C73"/>
    <w:rsid w:val="0077698A"/>
    <w:rsid w:val="00795CA0"/>
    <w:rsid w:val="007A2E77"/>
    <w:rsid w:val="007D202D"/>
    <w:rsid w:val="00800129"/>
    <w:rsid w:val="00813CC9"/>
    <w:rsid w:val="008414F0"/>
    <w:rsid w:val="00870426"/>
    <w:rsid w:val="00877F33"/>
    <w:rsid w:val="008A3E11"/>
    <w:rsid w:val="008A5815"/>
    <w:rsid w:val="008B0B34"/>
    <w:rsid w:val="008B305D"/>
    <w:rsid w:val="008B585F"/>
    <w:rsid w:val="008D5943"/>
    <w:rsid w:val="008F06A9"/>
    <w:rsid w:val="0091138C"/>
    <w:rsid w:val="00917D3F"/>
    <w:rsid w:val="00924457"/>
    <w:rsid w:val="00934A7A"/>
    <w:rsid w:val="00935800"/>
    <w:rsid w:val="00956433"/>
    <w:rsid w:val="0096371B"/>
    <w:rsid w:val="00993D20"/>
    <w:rsid w:val="009A7EA9"/>
    <w:rsid w:val="009B172C"/>
    <w:rsid w:val="009B25DF"/>
    <w:rsid w:val="009B27D3"/>
    <w:rsid w:val="009B793F"/>
    <w:rsid w:val="009C3825"/>
    <w:rsid w:val="009D08C3"/>
    <w:rsid w:val="00A13508"/>
    <w:rsid w:val="00A247B9"/>
    <w:rsid w:val="00A40AC9"/>
    <w:rsid w:val="00A46D68"/>
    <w:rsid w:val="00A46FFB"/>
    <w:rsid w:val="00A509C3"/>
    <w:rsid w:val="00A611A9"/>
    <w:rsid w:val="00A85B9D"/>
    <w:rsid w:val="00A9221C"/>
    <w:rsid w:val="00A9345A"/>
    <w:rsid w:val="00A9390E"/>
    <w:rsid w:val="00A9436E"/>
    <w:rsid w:val="00AA1BBC"/>
    <w:rsid w:val="00AA216D"/>
    <w:rsid w:val="00AA752E"/>
    <w:rsid w:val="00AB341D"/>
    <w:rsid w:val="00AC11F0"/>
    <w:rsid w:val="00AD4B27"/>
    <w:rsid w:val="00AE36C3"/>
    <w:rsid w:val="00B03171"/>
    <w:rsid w:val="00B23F6F"/>
    <w:rsid w:val="00B3214A"/>
    <w:rsid w:val="00B36D5A"/>
    <w:rsid w:val="00B52AB7"/>
    <w:rsid w:val="00B661A6"/>
    <w:rsid w:val="00B6626D"/>
    <w:rsid w:val="00B67204"/>
    <w:rsid w:val="00B7601E"/>
    <w:rsid w:val="00B86CF5"/>
    <w:rsid w:val="00BA3024"/>
    <w:rsid w:val="00BA5CDA"/>
    <w:rsid w:val="00BB2FCC"/>
    <w:rsid w:val="00BC0744"/>
    <w:rsid w:val="00BC1224"/>
    <w:rsid w:val="00BF0984"/>
    <w:rsid w:val="00BF1F39"/>
    <w:rsid w:val="00C015B1"/>
    <w:rsid w:val="00C01832"/>
    <w:rsid w:val="00C048A2"/>
    <w:rsid w:val="00C065F6"/>
    <w:rsid w:val="00C10A48"/>
    <w:rsid w:val="00C14218"/>
    <w:rsid w:val="00C17070"/>
    <w:rsid w:val="00C4301A"/>
    <w:rsid w:val="00C441C2"/>
    <w:rsid w:val="00C467DB"/>
    <w:rsid w:val="00C6150A"/>
    <w:rsid w:val="00C6639C"/>
    <w:rsid w:val="00C66B41"/>
    <w:rsid w:val="00C7249B"/>
    <w:rsid w:val="00C9038F"/>
    <w:rsid w:val="00CE5858"/>
    <w:rsid w:val="00CF28B1"/>
    <w:rsid w:val="00D07D77"/>
    <w:rsid w:val="00D221C6"/>
    <w:rsid w:val="00D43DEC"/>
    <w:rsid w:val="00D57B26"/>
    <w:rsid w:val="00DB7FCA"/>
    <w:rsid w:val="00DE1076"/>
    <w:rsid w:val="00E14788"/>
    <w:rsid w:val="00E1744A"/>
    <w:rsid w:val="00E203AA"/>
    <w:rsid w:val="00E323EE"/>
    <w:rsid w:val="00E37788"/>
    <w:rsid w:val="00E43893"/>
    <w:rsid w:val="00E559BC"/>
    <w:rsid w:val="00E842B3"/>
    <w:rsid w:val="00E8641C"/>
    <w:rsid w:val="00E9535B"/>
    <w:rsid w:val="00EA1B84"/>
    <w:rsid w:val="00EA531E"/>
    <w:rsid w:val="00EB0B02"/>
    <w:rsid w:val="00EB411B"/>
    <w:rsid w:val="00EC791B"/>
    <w:rsid w:val="00EF2197"/>
    <w:rsid w:val="00EF2313"/>
    <w:rsid w:val="00EF6389"/>
    <w:rsid w:val="00F60520"/>
    <w:rsid w:val="00F63618"/>
    <w:rsid w:val="00F745D5"/>
    <w:rsid w:val="00F82BFC"/>
    <w:rsid w:val="00F8425D"/>
    <w:rsid w:val="00FC3E5D"/>
    <w:rsid w:val="00FC6FAE"/>
    <w:rsid w:val="00FE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F19C63-FC7A-47F2-89BB-328A561A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685"/>
    <w:pPr>
      <w:numPr>
        <w:ilvl w:val="1"/>
        <w:numId w:val="9"/>
      </w:numPr>
      <w:spacing w:after="80"/>
      <w:ind w:left="924" w:hanging="567"/>
    </w:pPr>
  </w:style>
  <w:style w:type="paragraph" w:styleId="1">
    <w:name w:val="heading 1"/>
    <w:basedOn w:val="a"/>
    <w:next w:val="a"/>
    <w:link w:val="10"/>
    <w:uiPriority w:val="9"/>
    <w:qFormat/>
    <w:rsid w:val="00023A1F"/>
    <w:pPr>
      <w:keepNext/>
      <w:keepLines/>
      <w:pageBreakBefore/>
      <w:numPr>
        <w:ilvl w:val="0"/>
      </w:numPr>
      <w:spacing w:before="280"/>
      <w:ind w:left="357" w:hanging="357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E1076"/>
    <w:pPr>
      <w:keepNext/>
      <w:keepLines/>
      <w:numPr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076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076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076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076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076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076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076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07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23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E10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E10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E10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E10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E10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E10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E107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107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93580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580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5800"/>
    <w:rPr>
      <w:vertAlign w:val="superscript"/>
    </w:rPr>
  </w:style>
  <w:style w:type="paragraph" w:styleId="a7">
    <w:name w:val="TOC Heading"/>
    <w:basedOn w:val="1"/>
    <w:next w:val="a"/>
    <w:uiPriority w:val="39"/>
    <w:unhideWhenUsed/>
    <w:qFormat/>
    <w:rsid w:val="005523D6"/>
    <w:pPr>
      <w:numPr>
        <w:numId w:val="0"/>
      </w:numPr>
      <w:spacing w:before="480" w:after="0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5523D6"/>
    <w:pPr>
      <w:spacing w:after="100"/>
      <w:ind w:left="0"/>
    </w:pPr>
  </w:style>
  <w:style w:type="character" w:styleId="a8">
    <w:name w:val="Hyperlink"/>
    <w:basedOn w:val="a0"/>
    <w:uiPriority w:val="99"/>
    <w:unhideWhenUsed/>
    <w:rsid w:val="005523D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52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523D6"/>
    <w:rPr>
      <w:rFonts w:ascii="Tahoma" w:hAnsi="Tahoma" w:cs="Tahoma"/>
      <w:sz w:val="16"/>
      <w:szCs w:val="16"/>
    </w:rPr>
  </w:style>
  <w:style w:type="paragraph" w:styleId="ab">
    <w:name w:val="Title"/>
    <w:basedOn w:val="a"/>
    <w:next w:val="a"/>
    <w:link w:val="ac"/>
    <w:uiPriority w:val="10"/>
    <w:qFormat/>
    <w:rsid w:val="00BA5CDA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ac">
    <w:name w:val="Название Знак"/>
    <w:basedOn w:val="a0"/>
    <w:link w:val="ab"/>
    <w:uiPriority w:val="10"/>
    <w:rsid w:val="00BA5C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3B1C5B"/>
    <w:pPr>
      <w:numPr>
        <w:ilvl w:val="0"/>
        <w:numId w:val="0"/>
      </w:numPr>
      <w:spacing w:after="100"/>
      <w:ind w:left="22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3B1C5B"/>
    <w:pPr>
      <w:numPr>
        <w:ilvl w:val="0"/>
        <w:numId w:val="0"/>
      </w:numPr>
      <w:spacing w:after="100"/>
      <w:ind w:left="440"/>
    </w:pPr>
    <w:rPr>
      <w:rFonts w:eastAsiaTheme="minorEastAsia"/>
      <w:lang w:eastAsia="ru-RU"/>
    </w:rPr>
  </w:style>
  <w:style w:type="character" w:styleId="ad">
    <w:name w:val="Emphasis"/>
    <w:basedOn w:val="a0"/>
    <w:uiPriority w:val="20"/>
    <w:qFormat/>
    <w:rsid w:val="00E842B3"/>
    <w:rPr>
      <w:i/>
      <w:iCs/>
    </w:rPr>
  </w:style>
  <w:style w:type="table" w:styleId="ae">
    <w:name w:val="Table Grid"/>
    <w:basedOn w:val="a1"/>
    <w:uiPriority w:val="59"/>
    <w:rsid w:val="000B7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74828-7CBE-4B73-A973-018ACA76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Кулаченкова Алёна Игоревна</cp:lastModifiedBy>
  <cp:revision>2</cp:revision>
  <cp:lastPrinted>2013-12-09T06:28:00Z</cp:lastPrinted>
  <dcterms:created xsi:type="dcterms:W3CDTF">2018-12-10T12:13:00Z</dcterms:created>
  <dcterms:modified xsi:type="dcterms:W3CDTF">2018-12-10T12:13:00Z</dcterms:modified>
</cp:coreProperties>
</file>